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102B" w:rsidRPr="004B1F03" w:rsidRDefault="00E6102B" w:rsidP="00E6102B">
      <w:pPr>
        <w:spacing w:after="0" w:line="240" w:lineRule="auto"/>
        <w:ind w:firstLine="709"/>
        <w:jc w:val="center"/>
        <w:rPr>
          <w:rFonts w:ascii="Century Gothic" w:hAnsi="Century Gothic"/>
          <w:b/>
          <w:sz w:val="32"/>
          <w:szCs w:val="32"/>
        </w:rPr>
      </w:pPr>
      <w:r w:rsidRPr="004B1F03">
        <w:rPr>
          <w:rFonts w:ascii="Century Gothic" w:hAnsi="Century Gothic"/>
          <w:b/>
          <w:sz w:val="32"/>
          <w:szCs w:val="32"/>
        </w:rPr>
        <w:t>Анализ рынка сбыта</w:t>
      </w:r>
    </w:p>
    <w:p w:rsidR="00E6102B" w:rsidRPr="00E6102B" w:rsidRDefault="00E6102B" w:rsidP="00E6102B">
      <w:pPr>
        <w:spacing w:after="0" w:line="240" w:lineRule="auto"/>
        <w:ind w:firstLine="709"/>
        <w:rPr>
          <w:rFonts w:ascii="Century Gothic" w:hAnsi="Century Gothic"/>
          <w:sz w:val="24"/>
          <w:szCs w:val="24"/>
        </w:rPr>
      </w:pP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Анализ сбыта (</w:t>
      </w:r>
      <w:proofErr w:type="spellStart"/>
      <w:r w:rsidRPr="004B1F03">
        <w:rPr>
          <w:rFonts w:ascii="Times New Roman" w:hAnsi="Times New Roman" w:cs="Times New Roman"/>
          <w:sz w:val="28"/>
          <w:szCs w:val="28"/>
        </w:rPr>
        <w:t>sales</w:t>
      </w:r>
      <w:proofErr w:type="spellEnd"/>
      <w:r w:rsidRPr="004B1F03">
        <w:rPr>
          <w:rFonts w:ascii="Times New Roman" w:hAnsi="Times New Roman" w:cs="Times New Roman"/>
          <w:sz w:val="28"/>
          <w:szCs w:val="28"/>
        </w:rPr>
        <w:t xml:space="preserve"> </w:t>
      </w:r>
      <w:proofErr w:type="spellStart"/>
      <w:r w:rsidRPr="004B1F03">
        <w:rPr>
          <w:rFonts w:ascii="Times New Roman" w:hAnsi="Times New Roman" w:cs="Times New Roman"/>
          <w:sz w:val="28"/>
          <w:szCs w:val="28"/>
        </w:rPr>
        <w:t>analysis</w:t>
      </w:r>
      <w:proofErr w:type="spellEnd"/>
      <w:r w:rsidRPr="004B1F03">
        <w:rPr>
          <w:rFonts w:ascii="Times New Roman" w:hAnsi="Times New Roman" w:cs="Times New Roman"/>
          <w:sz w:val="28"/>
          <w:szCs w:val="28"/>
        </w:rPr>
        <w:t>) – тщательное изучение особенностей и тенденций рынка на текущий момент для разработки эффективной маркетинговой стратегии в заданном временном горизонте.</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На первом этапе мы определяем целевую аудиторию для нашей товарной группы. В любом случае присутствует несколько каналов сбыта, каждый из которых требует своих инструментов и методик продвижения. Необходимо точно назвать каждую группу потребителей, оценить потенциал их покупательской способности и в цифрах выразить объем товара, который удастся прокачать при грамотной маркетинговой политике. Начать стоит с выделения наиболее крупных групп. Определим, как покупатели относятся именно к нашему товару и насколько они информированы.</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Рынок подразделяется на следующие сегменты:</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proofErr w:type="spellStart"/>
      <w:r w:rsidRPr="004B1F03">
        <w:rPr>
          <w:rFonts w:ascii="Times New Roman" w:hAnsi="Times New Roman" w:cs="Times New Roman"/>
          <w:sz w:val="28"/>
          <w:szCs w:val="28"/>
        </w:rPr>
        <w:t>Неинформированные</w:t>
      </w:r>
      <w:proofErr w:type="spellEnd"/>
      <w:r w:rsidRPr="004B1F03">
        <w:rPr>
          <w:rFonts w:ascii="Times New Roman" w:hAnsi="Times New Roman" w:cs="Times New Roman"/>
          <w:sz w:val="28"/>
          <w:szCs w:val="28"/>
        </w:rPr>
        <w:t xml:space="preserve"> потребители («спящая группа»), которые ничего не знают о нашем товаре;</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Информированные клиенты, но не мотивированные на покупку товара («ждущая категория»);</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Посетители рынка товаров наших конкурентов («потенциальная группа»);</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Настоящие покупатели нашего товара («рабочая категория»).</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На основе данных, которые дает рынок сбыта товаров, строится стратегия выхода на рынок и мер по стимулированию и расширению текущих потребителей.</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u w:val="single"/>
        </w:rPr>
      </w:pPr>
      <w:r w:rsidRPr="004B1F03">
        <w:rPr>
          <w:rFonts w:ascii="Times New Roman" w:hAnsi="Times New Roman" w:cs="Times New Roman"/>
          <w:sz w:val="28"/>
          <w:szCs w:val="28"/>
          <w:u w:val="single"/>
        </w:rPr>
        <w:t>Что дает анализ положения товаров на рынках сбыта</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 xml:space="preserve">Анализ рынка сбыта товаров интересен как для производителей продукции, так и для </w:t>
      </w:r>
      <w:proofErr w:type="spellStart"/>
      <w:r w:rsidRPr="004B1F03">
        <w:rPr>
          <w:rFonts w:ascii="Times New Roman" w:hAnsi="Times New Roman" w:cs="Times New Roman"/>
          <w:sz w:val="28"/>
          <w:szCs w:val="28"/>
        </w:rPr>
        <w:t>ритейлеров</w:t>
      </w:r>
      <w:proofErr w:type="spellEnd"/>
      <w:r w:rsidRPr="004B1F03">
        <w:rPr>
          <w:rFonts w:ascii="Times New Roman" w:hAnsi="Times New Roman" w:cs="Times New Roman"/>
          <w:sz w:val="28"/>
          <w:szCs w:val="28"/>
        </w:rPr>
        <w:t xml:space="preserve"> и дилеров, которые занимаются распространением товара каждый в своем сегменте. Производственная компания зачастую отдает сбыт своим партнерам либо строит независимую сбытовую структуру, которая призвана распространять товар на рынке. Интересы производства и сбыта очень часто расходятся в диаметрально противоположных направлениях. Например, для производства удобна унификация товара, ритмичность выпуска, наличие склада готовой продукции и т.д. Сбыт, как правило, преследует совсем иные цели: </w:t>
      </w:r>
      <w:proofErr w:type="spellStart"/>
      <w:r w:rsidRPr="004B1F03">
        <w:rPr>
          <w:rFonts w:ascii="Times New Roman" w:hAnsi="Times New Roman" w:cs="Times New Roman"/>
          <w:sz w:val="28"/>
          <w:szCs w:val="28"/>
        </w:rPr>
        <w:t>персонализация</w:t>
      </w:r>
      <w:proofErr w:type="spellEnd"/>
      <w:r w:rsidRPr="004B1F03">
        <w:rPr>
          <w:rFonts w:ascii="Times New Roman" w:hAnsi="Times New Roman" w:cs="Times New Roman"/>
          <w:sz w:val="28"/>
          <w:szCs w:val="28"/>
        </w:rPr>
        <w:t xml:space="preserve"> товара для каждого покупателя, точечные объемы выпуска, изготовление товара под клиента и т.п. Чтобы совместить эти интересы, надо тщательно просчитать рынок и выбрать тот ассортимент, который </w:t>
      </w:r>
      <w:r w:rsidRPr="004B1F03">
        <w:rPr>
          <w:rFonts w:ascii="Times New Roman" w:hAnsi="Times New Roman" w:cs="Times New Roman"/>
          <w:sz w:val="28"/>
          <w:szCs w:val="28"/>
        </w:rPr>
        <w:lastRenderedPageBreak/>
        <w:t>понравится большинству, 80-90 % покупателей. Оставшиеся 10-20 % будут интересны лишь фирмам, производящим и продающим эксклюзивную продукцию.</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u w:val="single"/>
        </w:rPr>
      </w:pPr>
      <w:proofErr w:type="gramStart"/>
      <w:r w:rsidRPr="004B1F03">
        <w:rPr>
          <w:rFonts w:ascii="Times New Roman" w:hAnsi="Times New Roman" w:cs="Times New Roman"/>
          <w:sz w:val="28"/>
          <w:szCs w:val="28"/>
          <w:u w:val="single"/>
        </w:rPr>
        <w:t>Методы, позволяющие провести анализ рынка сбыта</w:t>
      </w:r>
      <w:proofErr w:type="gramEnd"/>
      <w:r w:rsidRPr="004B1F03">
        <w:rPr>
          <w:rFonts w:ascii="Times New Roman" w:hAnsi="Times New Roman" w:cs="Times New Roman"/>
          <w:sz w:val="28"/>
          <w:szCs w:val="28"/>
          <w:u w:val="single"/>
        </w:rPr>
        <w:t xml:space="preserve"> товаров</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 xml:space="preserve">Рынок посредников. Посредники нацелены на покупку большого объема товара и сбыта его на определенном географическом рынке. В отличие от дистрибьюторов они не зависят от производителя, не обязаны поддерживать его сбытовую или продуктовую </w:t>
      </w:r>
      <w:proofErr w:type="gramStart"/>
      <w:r w:rsidRPr="004B1F03">
        <w:rPr>
          <w:rFonts w:ascii="Times New Roman" w:hAnsi="Times New Roman" w:cs="Times New Roman"/>
          <w:sz w:val="28"/>
          <w:szCs w:val="28"/>
        </w:rPr>
        <w:t>стратегию</w:t>
      </w:r>
      <w:proofErr w:type="gramEnd"/>
      <w:r w:rsidRPr="004B1F03">
        <w:rPr>
          <w:rFonts w:ascii="Times New Roman" w:hAnsi="Times New Roman" w:cs="Times New Roman"/>
          <w:sz w:val="28"/>
          <w:szCs w:val="28"/>
        </w:rPr>
        <w:t xml:space="preserve"> и действуют сугубо в личных финансовых интересах. Посредников можно подразделить на две большие группы. Первая закупает товар со 100 % оплатой и затем занимается его сбытом на свой страх и риск. Анализ рынка сбыта лежит полностью на плечах посредника.</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Вторая осуществляет агентский сбыт. Агенты осуществляют анализ рынка на основе интересов производственного предприятия и занимаются сбытом за счет предприятия, получая за это агентское вознаграждение. Фактически они являются внештатными сотрудниками отдела сбыта, у которых нет окладной части оплаты труда.</w:t>
      </w:r>
    </w:p>
    <w:p w:rsidR="00E6102B" w:rsidRPr="004B1F03" w:rsidRDefault="00E6102B"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С началом нового столетия в современный мир опять возвращается тенденция заниматься творчеством. Раньше люди, занимавшиеся искусством, подвергались гонению из-за другого, отличного от партии, взгляда на вещи. Сейчас же провозглашена демократия не только в образе жизни, но и в занятии творчеством. Поэтому искусство все больше и больше набирает популярность.</w:t>
      </w:r>
    </w:p>
    <w:p w:rsidR="00E6102B" w:rsidRPr="004B1F03" w:rsidRDefault="00E6102B" w:rsidP="004B1F03">
      <w:pPr>
        <w:spacing w:after="0" w:line="240" w:lineRule="auto"/>
        <w:ind w:firstLine="709"/>
        <w:jc w:val="both"/>
        <w:rPr>
          <w:rFonts w:ascii="Times New Roman" w:hAnsi="Times New Roman" w:cs="Times New Roman"/>
          <w:sz w:val="28"/>
          <w:szCs w:val="28"/>
          <w:u w:val="single"/>
        </w:rPr>
      </w:pPr>
    </w:p>
    <w:p w:rsidR="004B1F03" w:rsidRPr="004B1F03" w:rsidRDefault="004B1F03" w:rsidP="004B1F03">
      <w:pPr>
        <w:spacing w:after="0" w:line="240" w:lineRule="auto"/>
        <w:ind w:firstLine="709"/>
        <w:jc w:val="both"/>
        <w:rPr>
          <w:rFonts w:ascii="Times New Roman" w:hAnsi="Times New Roman" w:cs="Times New Roman"/>
          <w:sz w:val="28"/>
          <w:szCs w:val="28"/>
          <w:u w:val="single"/>
        </w:rPr>
      </w:pPr>
      <w:r w:rsidRPr="004B1F03">
        <w:rPr>
          <w:rFonts w:ascii="Times New Roman" w:hAnsi="Times New Roman" w:cs="Times New Roman"/>
          <w:sz w:val="28"/>
          <w:szCs w:val="28"/>
          <w:u w:val="single"/>
        </w:rPr>
        <w:t>Составляющие анализа рынка сбыта товаров</w:t>
      </w:r>
    </w:p>
    <w:p w:rsidR="004B1F03" w:rsidRPr="004B1F03" w:rsidRDefault="004B1F03" w:rsidP="004B1F03">
      <w:pPr>
        <w:spacing w:after="0" w:line="240" w:lineRule="auto"/>
        <w:ind w:firstLine="709"/>
        <w:jc w:val="both"/>
        <w:rPr>
          <w:rFonts w:ascii="Times New Roman" w:hAnsi="Times New Roman" w:cs="Times New Roman"/>
          <w:sz w:val="28"/>
          <w:szCs w:val="28"/>
          <w:u w:val="single"/>
        </w:rPr>
      </w:pPr>
      <w:r w:rsidRPr="004B1F03">
        <w:rPr>
          <w:rFonts w:ascii="Times New Roman" w:hAnsi="Times New Roman" w:cs="Times New Roman"/>
          <w:sz w:val="28"/>
          <w:szCs w:val="28"/>
          <w:u w:val="single"/>
        </w:rPr>
        <w:t>Базовые особенности каждого рынка.</w:t>
      </w:r>
    </w:p>
    <w:p w:rsidR="004B1F03" w:rsidRPr="004B1F03" w:rsidRDefault="004B1F03" w:rsidP="004B1F03">
      <w:pPr>
        <w:spacing w:after="0" w:line="240" w:lineRule="auto"/>
        <w:ind w:firstLine="709"/>
        <w:jc w:val="both"/>
        <w:rPr>
          <w:rFonts w:ascii="Times New Roman" w:hAnsi="Times New Roman" w:cs="Times New Roman"/>
          <w:sz w:val="28"/>
          <w:szCs w:val="28"/>
          <w:u w:val="single"/>
        </w:rPr>
      </w:pPr>
      <w:r w:rsidRPr="004B1F03">
        <w:rPr>
          <w:rFonts w:ascii="Times New Roman" w:hAnsi="Times New Roman" w:cs="Times New Roman"/>
          <w:sz w:val="28"/>
          <w:szCs w:val="28"/>
          <w:u w:val="single"/>
        </w:rPr>
        <w:t>Исследование рыночной емкости.</w:t>
      </w:r>
    </w:p>
    <w:p w:rsidR="004B1F03" w:rsidRPr="004B1F03" w:rsidRDefault="004B1F03" w:rsidP="004B1F03">
      <w:pPr>
        <w:spacing w:after="0" w:line="240" w:lineRule="auto"/>
        <w:ind w:firstLine="709"/>
        <w:jc w:val="both"/>
        <w:rPr>
          <w:rFonts w:ascii="Times New Roman" w:hAnsi="Times New Roman" w:cs="Times New Roman"/>
          <w:sz w:val="28"/>
          <w:szCs w:val="28"/>
          <w:u w:val="single"/>
        </w:rPr>
      </w:pPr>
      <w:r w:rsidRPr="004B1F03">
        <w:rPr>
          <w:rFonts w:ascii="Times New Roman" w:hAnsi="Times New Roman" w:cs="Times New Roman"/>
          <w:sz w:val="28"/>
          <w:szCs w:val="28"/>
          <w:u w:val="single"/>
        </w:rPr>
        <w:t>Оценка прямых и косвенных конкурентов.</w:t>
      </w:r>
    </w:p>
    <w:p w:rsidR="004B1F03" w:rsidRPr="004B1F03" w:rsidRDefault="004B1F03" w:rsidP="004B1F03">
      <w:pPr>
        <w:spacing w:after="0" w:line="240" w:lineRule="auto"/>
        <w:ind w:firstLine="709"/>
        <w:jc w:val="both"/>
        <w:rPr>
          <w:rFonts w:ascii="Times New Roman" w:hAnsi="Times New Roman" w:cs="Times New Roman"/>
          <w:sz w:val="28"/>
          <w:szCs w:val="28"/>
          <w:u w:val="single"/>
        </w:rPr>
      </w:pPr>
      <w:r w:rsidRPr="004B1F03">
        <w:rPr>
          <w:rFonts w:ascii="Times New Roman" w:hAnsi="Times New Roman" w:cs="Times New Roman"/>
          <w:sz w:val="28"/>
          <w:szCs w:val="28"/>
          <w:u w:val="single"/>
        </w:rPr>
        <w:t>Анализ покупателей товаров.</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b/>
          <w:sz w:val="28"/>
          <w:szCs w:val="28"/>
        </w:rPr>
        <w:t>Общая характеристика рынков</w:t>
      </w:r>
      <w:r w:rsidRPr="004B1F03">
        <w:rPr>
          <w:rFonts w:ascii="Times New Roman" w:hAnsi="Times New Roman" w:cs="Times New Roman"/>
          <w:sz w:val="28"/>
          <w:szCs w:val="28"/>
        </w:rPr>
        <w:t xml:space="preserve"> описывает базовые показатели рынка, его географические и культурные особенности, механизмы сбыта, тенденции развития, в том числе нормативный аспект, накладывающий ограничения на сбыт товаров.</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b/>
          <w:sz w:val="28"/>
          <w:szCs w:val="28"/>
        </w:rPr>
        <w:t>Исследование рыночного потенциала</w:t>
      </w:r>
      <w:r w:rsidRPr="004B1F03">
        <w:rPr>
          <w:rFonts w:ascii="Times New Roman" w:hAnsi="Times New Roman" w:cs="Times New Roman"/>
          <w:sz w:val="28"/>
          <w:szCs w:val="28"/>
        </w:rPr>
        <w:t xml:space="preserve"> оценивает в первую очередь емкость и структуру рынка. Особенное внимание уделяется целевым аудиториям и их платежеспособности. Емкость рынка можно оценить как количество товара, потребляемого на одну тысячу человек. Однако этот показатель обязательно надо скорректировать с учетом процента платежеспособности населения, так как в некоторых случаях высокая емкость рынка перечеркивается низким уровнем дохода.</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b/>
          <w:sz w:val="28"/>
          <w:szCs w:val="28"/>
        </w:rPr>
        <w:t>Анализ конкурентов</w:t>
      </w:r>
      <w:r w:rsidRPr="004B1F03">
        <w:rPr>
          <w:rFonts w:ascii="Times New Roman" w:hAnsi="Times New Roman" w:cs="Times New Roman"/>
          <w:sz w:val="28"/>
          <w:szCs w:val="28"/>
        </w:rPr>
        <w:t xml:space="preserve"> можно подразделить на две составляющих: прямые и косвенные конкуренты. Прямые конкуренты – это те, кто может напрямую забрать наш сбыт. Они занимают тот же рынок, что и мы, торгуют </w:t>
      </w:r>
      <w:r w:rsidRPr="004B1F03">
        <w:rPr>
          <w:rFonts w:ascii="Times New Roman" w:hAnsi="Times New Roman" w:cs="Times New Roman"/>
          <w:sz w:val="28"/>
          <w:szCs w:val="28"/>
        </w:rPr>
        <w:lastRenderedPageBreak/>
        <w:t xml:space="preserve">тем же самым товаром. Косвенные конкуренты занимаются сбытом аналогичного товара. Они могут отличаться по цене, то есть их товар </w:t>
      </w:r>
      <w:proofErr w:type="gramStart"/>
      <w:r w:rsidRPr="004B1F03">
        <w:rPr>
          <w:rFonts w:ascii="Times New Roman" w:hAnsi="Times New Roman" w:cs="Times New Roman"/>
          <w:sz w:val="28"/>
          <w:szCs w:val="28"/>
        </w:rPr>
        <w:t>находится</w:t>
      </w:r>
      <w:proofErr w:type="gramEnd"/>
      <w:r w:rsidRPr="004B1F03">
        <w:rPr>
          <w:rFonts w:ascii="Times New Roman" w:hAnsi="Times New Roman" w:cs="Times New Roman"/>
          <w:sz w:val="28"/>
          <w:szCs w:val="28"/>
        </w:rPr>
        <w:t xml:space="preserve"> в другой (более высокой или более низкой) ценовой нише. Они могут заниматься сбытом товара-заменителя, то есть их продукт не является полным аналогом </w:t>
      </w:r>
      <w:proofErr w:type="gramStart"/>
      <w:r w:rsidRPr="004B1F03">
        <w:rPr>
          <w:rFonts w:ascii="Times New Roman" w:hAnsi="Times New Roman" w:cs="Times New Roman"/>
          <w:sz w:val="28"/>
          <w:szCs w:val="28"/>
        </w:rPr>
        <w:t>нашему</w:t>
      </w:r>
      <w:proofErr w:type="gramEnd"/>
      <w:r w:rsidRPr="004B1F03">
        <w:rPr>
          <w:rFonts w:ascii="Times New Roman" w:hAnsi="Times New Roman" w:cs="Times New Roman"/>
          <w:sz w:val="28"/>
          <w:szCs w:val="28"/>
        </w:rPr>
        <w:t>, но в случае проблем (отсутствие в продаже, резкое повышение цен) наш покупатель может перейти на товар-заменитель.</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b/>
          <w:sz w:val="28"/>
          <w:szCs w:val="28"/>
        </w:rPr>
        <w:t>Анализ потребителей</w:t>
      </w:r>
      <w:r w:rsidRPr="004B1F03">
        <w:rPr>
          <w:rFonts w:ascii="Times New Roman" w:hAnsi="Times New Roman" w:cs="Times New Roman"/>
          <w:sz w:val="28"/>
          <w:szCs w:val="28"/>
        </w:rPr>
        <w:t xml:space="preserve"> предполагает выявление потребностей, которые могут быть реализованы у покупателя с помощью нашего товара. Естественно, и у оптовых покупателей, и у розничных (конечных потребителей) будут разные потребности. Поэтому надо рассматривать каждую группу в отдельности и в дальнейшем строить дифференцированную систему стимулирования сбыта. В ходе анализа, как правило, выделяется большее количество групп, для каждой из которых необходим специфический рынок, если он оправдан финансовой эффективностью.</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b/>
          <w:sz w:val="28"/>
          <w:szCs w:val="28"/>
        </w:rPr>
        <w:t>Анализ рынка сбыта товаров</w:t>
      </w:r>
      <w:r w:rsidRPr="004B1F03">
        <w:rPr>
          <w:rFonts w:ascii="Times New Roman" w:hAnsi="Times New Roman" w:cs="Times New Roman"/>
          <w:sz w:val="28"/>
          <w:szCs w:val="28"/>
        </w:rPr>
        <w:t xml:space="preserve"> позволяет отыскать существующих потенциальных покупателей, которые готовы при определенных условиях перейти на потребление нашей продукции. Кроме того, при анализе рынка постоянно всплывают новые неисследованные возможности по привлечению новых сегментов рынка, которые раньше не знали о существовании нашего товара или занимались сбытом товаров-заменителей. Так называемые «новые рынки» очень интересны с точки зрения стратегии развития, так как они обусловлены низким уровнем конкуренции и потенциально более высокой прибыльностью. Если компания первой осваивает новый рынок сбыта, она имеет конкурентное преимущество по времени перед своими последователями.</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b/>
          <w:sz w:val="28"/>
          <w:szCs w:val="28"/>
        </w:rPr>
        <w:t>Глубокий и всесторонний анализ рынков</w:t>
      </w:r>
      <w:r w:rsidRPr="004B1F03">
        <w:rPr>
          <w:rFonts w:ascii="Times New Roman" w:hAnsi="Times New Roman" w:cs="Times New Roman"/>
          <w:sz w:val="28"/>
          <w:szCs w:val="28"/>
        </w:rPr>
        <w:t xml:space="preserve"> сбыта позволяет правильно сформировать маркетинговую стратегию. На этом этапе ошибки или неточности в анализе обходятся очень дорого, так как они являются основой неправильного бизнес-плана и, соответственно, неверного инвестиционного проекта.</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b/>
          <w:sz w:val="28"/>
          <w:szCs w:val="28"/>
        </w:rPr>
        <w:t>Анализ структуры рынка сбыта</w:t>
      </w:r>
      <w:r w:rsidRPr="004B1F03">
        <w:rPr>
          <w:rFonts w:ascii="Times New Roman" w:hAnsi="Times New Roman" w:cs="Times New Roman"/>
          <w:sz w:val="28"/>
          <w:szCs w:val="28"/>
        </w:rPr>
        <w:t xml:space="preserve"> заставляет фирму более тщательно и взвешенно осуществлять подход к каждой целевой аудитории. Чем подробнее описан каждый сегмент и составлен план стимулирования сбыта в каждой группе, тем больше шансов на положительный коммерческий результат. Кроме того, на каждом из сегментов могут присутствовать свои специфические конкуренты, которые будут бороться за своего покупателя. Чтобы их победить, надо организовать сбыт таким образом, чтобы иметь преимущества перед ними.</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b/>
          <w:sz w:val="28"/>
          <w:szCs w:val="28"/>
        </w:rPr>
        <w:t>Анализ конъюнктуры рынка</w:t>
      </w:r>
      <w:r w:rsidRPr="004B1F03">
        <w:rPr>
          <w:rFonts w:ascii="Times New Roman" w:hAnsi="Times New Roman" w:cs="Times New Roman"/>
          <w:sz w:val="28"/>
          <w:szCs w:val="28"/>
        </w:rPr>
        <w:t xml:space="preserve"> представляет собой сопоставление емкости каждого из рыночных сегментов и количества платежеспособных покупателей в каждом сегменте. Анализ рынка сбыта нельзя </w:t>
      </w:r>
      <w:proofErr w:type="gramStart"/>
      <w:r w:rsidRPr="004B1F03">
        <w:rPr>
          <w:rFonts w:ascii="Times New Roman" w:hAnsi="Times New Roman" w:cs="Times New Roman"/>
          <w:sz w:val="28"/>
          <w:szCs w:val="28"/>
        </w:rPr>
        <w:t>производить</w:t>
      </w:r>
      <w:proofErr w:type="gramEnd"/>
      <w:r w:rsidRPr="004B1F03">
        <w:rPr>
          <w:rFonts w:ascii="Times New Roman" w:hAnsi="Times New Roman" w:cs="Times New Roman"/>
          <w:sz w:val="28"/>
          <w:szCs w:val="28"/>
        </w:rPr>
        <w:t xml:space="preserve"> в общем. Это можно делать только </w:t>
      </w:r>
      <w:proofErr w:type="spellStart"/>
      <w:r w:rsidRPr="004B1F03">
        <w:rPr>
          <w:rFonts w:ascii="Times New Roman" w:hAnsi="Times New Roman" w:cs="Times New Roman"/>
          <w:sz w:val="28"/>
          <w:szCs w:val="28"/>
        </w:rPr>
        <w:t>посегментно</w:t>
      </w:r>
      <w:proofErr w:type="spellEnd"/>
      <w:r w:rsidRPr="004B1F03">
        <w:rPr>
          <w:rFonts w:ascii="Times New Roman" w:hAnsi="Times New Roman" w:cs="Times New Roman"/>
          <w:sz w:val="28"/>
          <w:szCs w:val="28"/>
        </w:rPr>
        <w:t>. Определить потребности и особенности способов закупки товара. Затем на основе сегментации проводить сбытовую стратегию в соответствии с подготовленными рекомендациями.</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lastRenderedPageBreak/>
        <w:t>После того, как рынок разделен на интересующие нас сегменты, мы можем приступить к позиционированию нашей фирмы и нашего товара на рынке. С помощью рекламных, маркетинговых и сбытовых мероприятий необходимо сформировать образ нашего товара, а также нашей фирмы в головах потенциальных покупателей. В каждом сегменте есть свой лидер, за ним идут середняки, и в конце этой очереди плетутся неудачники. Проводя анализ рынка сбыта, мы должны решить, стоит нам подняться до уровня рыночного лидера или выбрать тактику следования за лидером. Если наш товар не соответствует данному рынку по цене или по качеству, нам следует либо отказаться от этого сегмента, либо пересмотреть характеристики. При анализе товара и сопоставлении его с конкурентами необходимо выявить сильные и слабые стороны и принять решение о выводе товара на рынок.</w:t>
      </w:r>
    </w:p>
    <w:p w:rsidR="004B1F03" w:rsidRPr="004B1F03" w:rsidRDefault="004B1F03" w:rsidP="004B1F03">
      <w:pPr>
        <w:spacing w:after="0" w:line="240" w:lineRule="auto"/>
        <w:ind w:firstLine="709"/>
        <w:jc w:val="both"/>
        <w:rPr>
          <w:rFonts w:ascii="Times New Roman" w:hAnsi="Times New Roman" w:cs="Times New Roman"/>
          <w:b/>
          <w:sz w:val="28"/>
          <w:szCs w:val="28"/>
        </w:rPr>
      </w:pPr>
    </w:p>
    <w:p w:rsidR="004B1F03" w:rsidRPr="004B1F03" w:rsidRDefault="004B1F03" w:rsidP="004B1F03">
      <w:pPr>
        <w:spacing w:after="0" w:line="240" w:lineRule="auto"/>
        <w:ind w:firstLine="709"/>
        <w:jc w:val="both"/>
        <w:rPr>
          <w:rFonts w:ascii="Times New Roman" w:hAnsi="Times New Roman" w:cs="Times New Roman"/>
          <w:b/>
          <w:sz w:val="28"/>
          <w:szCs w:val="28"/>
        </w:rPr>
      </w:pPr>
      <w:r w:rsidRPr="004B1F03">
        <w:rPr>
          <w:rFonts w:ascii="Times New Roman" w:hAnsi="Times New Roman" w:cs="Times New Roman"/>
          <w:b/>
          <w:sz w:val="28"/>
          <w:szCs w:val="28"/>
        </w:rPr>
        <w:t>Этапы анализа рынка сбыта товаров</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 xml:space="preserve">Обзор рынка состоит из восьми типовых этапов. Они могут видоизменяться в зависимости от типа рынка или особенностей товара, но в той или иной степени </w:t>
      </w:r>
      <w:proofErr w:type="spellStart"/>
      <w:r w:rsidRPr="004B1F03">
        <w:rPr>
          <w:rFonts w:ascii="Times New Roman" w:hAnsi="Times New Roman" w:cs="Times New Roman"/>
          <w:sz w:val="28"/>
          <w:szCs w:val="28"/>
        </w:rPr>
        <w:t>маркетолог</w:t>
      </w:r>
      <w:proofErr w:type="spellEnd"/>
      <w:r w:rsidRPr="004B1F03">
        <w:rPr>
          <w:rFonts w:ascii="Times New Roman" w:hAnsi="Times New Roman" w:cs="Times New Roman"/>
          <w:sz w:val="28"/>
          <w:szCs w:val="28"/>
        </w:rPr>
        <w:t xml:space="preserve"> должен учитывать все эти характеристики независимо от того, какой это рынок – промышленный, потребительский или посреднический:</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Концепция исследования включает в себя разработку целей предстоящего анализа, разработку задач по каждому из товаров и оценочных показателей для исследуемого рынка.</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На втором этапе оценивается текущая позиция предприятия на анализируемом рынке. Оценивается доля занимаемого рынка. Рассматривается структура рынка по сегментам и типам покупателей. Проводится анализ сбыта товара за весь период времени существования предприятия на рынке. Исследуются удачные и провальные периоды работы в привязке к активности конкурентов на тот момент. Проводится аудит финансово-экономической деятельности предприятия и осуществляется ревизия производственных мощностей, складских площадей и прочих материальных ценностей.</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b/>
          <w:sz w:val="28"/>
          <w:szCs w:val="28"/>
        </w:rPr>
        <w:t>Анализ ассортимента производимого товара.</w:t>
      </w:r>
      <w:r w:rsidRPr="004B1F03">
        <w:rPr>
          <w:rFonts w:ascii="Times New Roman" w:hAnsi="Times New Roman" w:cs="Times New Roman"/>
          <w:sz w:val="28"/>
          <w:szCs w:val="28"/>
        </w:rPr>
        <w:t xml:space="preserve"> Есть ли деление товара по ассортименту для каждой группы покупателей? Есть ли товары, которые являются лидерами на рынке и имеют серьезные преимущества перед конкурентами? Есть ли перспективные товары, которые займут место </w:t>
      </w:r>
      <w:proofErr w:type="gramStart"/>
      <w:r w:rsidRPr="004B1F03">
        <w:rPr>
          <w:rFonts w:ascii="Times New Roman" w:hAnsi="Times New Roman" w:cs="Times New Roman"/>
          <w:sz w:val="28"/>
          <w:szCs w:val="28"/>
        </w:rPr>
        <w:t>уходящих</w:t>
      </w:r>
      <w:proofErr w:type="gramEnd"/>
      <w:r w:rsidRPr="004B1F03">
        <w:rPr>
          <w:rFonts w:ascii="Times New Roman" w:hAnsi="Times New Roman" w:cs="Times New Roman"/>
          <w:sz w:val="28"/>
          <w:szCs w:val="28"/>
        </w:rPr>
        <w:t>?</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b/>
          <w:sz w:val="28"/>
          <w:szCs w:val="28"/>
        </w:rPr>
        <w:t>Оценка конкурентоспособности предприятия.</w:t>
      </w:r>
      <w:r w:rsidRPr="004B1F03">
        <w:rPr>
          <w:rFonts w:ascii="Times New Roman" w:hAnsi="Times New Roman" w:cs="Times New Roman"/>
          <w:sz w:val="28"/>
          <w:szCs w:val="28"/>
        </w:rPr>
        <w:t xml:space="preserve"> Выявляются сильные и слабые стороны, которые помогают и мешают нам в конкурентной борьбе. Составляется перечень конкурентов, которые подразделяются на группы по двум показателям: текущая доля рынка и тенденция ее изменения в краткосрочной и долгосрочной перспективе. Конкуренция – это непрекращающаяся война, поэтому анализ товаров конкурентов и их поведение на рынке всегда является объектом пристального внимания успешной фирмы.</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b/>
          <w:sz w:val="28"/>
          <w:szCs w:val="28"/>
        </w:rPr>
      </w:pPr>
      <w:r w:rsidRPr="004B1F03">
        <w:rPr>
          <w:rFonts w:ascii="Times New Roman" w:hAnsi="Times New Roman" w:cs="Times New Roman"/>
          <w:b/>
          <w:sz w:val="28"/>
          <w:szCs w:val="28"/>
        </w:rPr>
        <w:lastRenderedPageBreak/>
        <w:t>Анализ потенциальных потребителей нашего товара.</w:t>
      </w:r>
      <w:r w:rsidRPr="004B1F03">
        <w:rPr>
          <w:rFonts w:ascii="Times New Roman" w:hAnsi="Times New Roman" w:cs="Times New Roman"/>
          <w:sz w:val="28"/>
          <w:szCs w:val="28"/>
        </w:rPr>
        <w:t xml:space="preserve"> Используются два источника. Первый – это различные статистические и маркетинговые организации, которые занимаются постоянным мониторингом рынка и отдельных его сегментов. Второй источник – это непосредственный сбор информации от конечных потребителей (опросы, анкеты, </w:t>
      </w:r>
      <w:proofErr w:type="spellStart"/>
      <w:proofErr w:type="gramStart"/>
      <w:r w:rsidRPr="004B1F03">
        <w:rPr>
          <w:rFonts w:ascii="Times New Roman" w:hAnsi="Times New Roman" w:cs="Times New Roman"/>
          <w:sz w:val="28"/>
          <w:szCs w:val="28"/>
        </w:rPr>
        <w:t>фокус-группы</w:t>
      </w:r>
      <w:proofErr w:type="spellEnd"/>
      <w:proofErr w:type="gramEnd"/>
      <w:r w:rsidRPr="004B1F03">
        <w:rPr>
          <w:rFonts w:ascii="Times New Roman" w:hAnsi="Times New Roman" w:cs="Times New Roman"/>
          <w:sz w:val="28"/>
          <w:szCs w:val="28"/>
        </w:rPr>
        <w:t xml:space="preserve"> и т.п</w:t>
      </w:r>
      <w:r w:rsidRPr="004B1F03">
        <w:rPr>
          <w:rFonts w:ascii="Times New Roman" w:hAnsi="Times New Roman" w:cs="Times New Roman"/>
          <w:b/>
          <w:sz w:val="28"/>
          <w:szCs w:val="28"/>
        </w:rPr>
        <w:t>.).</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b/>
          <w:sz w:val="28"/>
          <w:szCs w:val="28"/>
        </w:rPr>
        <w:t>Рассмотрение покупательской способности</w:t>
      </w:r>
      <w:r w:rsidRPr="004B1F03">
        <w:rPr>
          <w:rFonts w:ascii="Times New Roman" w:hAnsi="Times New Roman" w:cs="Times New Roman"/>
          <w:sz w:val="28"/>
          <w:szCs w:val="28"/>
        </w:rPr>
        <w:t>. Емкость каждого сегмента рынка обусловлена количеством имеющихся потенциальных потребителей, а также их платежеспособностью. Потребности, не подтвержденные финансовыми возможностями, неинтересны для коммерческих целей организации.</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b/>
          <w:sz w:val="28"/>
          <w:szCs w:val="28"/>
        </w:rPr>
        <w:t>Анализ факторов внешней среды исследуемого рынка</w:t>
      </w:r>
      <w:r w:rsidRPr="004B1F03">
        <w:rPr>
          <w:rFonts w:ascii="Times New Roman" w:hAnsi="Times New Roman" w:cs="Times New Roman"/>
          <w:sz w:val="28"/>
          <w:szCs w:val="28"/>
        </w:rPr>
        <w:t>. Экономические, политические, законодательные, культурные, географические, идеологические и прочие факторы очень важны при анализе рынка сбыта товаров. Исследователь должен учитывать их влияние и тенденции изменения.</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b/>
          <w:sz w:val="28"/>
          <w:szCs w:val="28"/>
        </w:rPr>
        <w:t>Обзор методов продвижения товаров и методов стимулирования сбыта.</w:t>
      </w:r>
      <w:r w:rsidRPr="004B1F03">
        <w:rPr>
          <w:rFonts w:ascii="Times New Roman" w:hAnsi="Times New Roman" w:cs="Times New Roman"/>
          <w:sz w:val="28"/>
          <w:szCs w:val="28"/>
        </w:rPr>
        <w:t xml:space="preserve"> Заключительный этап исследования, который представляет собой выводы и рекомендации по продвижению товара на рынок согласно сегментации.</w:t>
      </w:r>
    </w:p>
    <w:p w:rsidR="004B1F03" w:rsidRPr="004B1F03" w:rsidRDefault="004B1F03" w:rsidP="004B1F03">
      <w:pPr>
        <w:spacing w:after="0" w:line="240" w:lineRule="auto"/>
        <w:ind w:firstLine="709"/>
        <w:jc w:val="both"/>
        <w:rPr>
          <w:rFonts w:ascii="Times New Roman" w:hAnsi="Times New Roman" w:cs="Times New Roman"/>
          <w:b/>
          <w:sz w:val="28"/>
          <w:szCs w:val="28"/>
        </w:rPr>
      </w:pPr>
      <w:r w:rsidRPr="004B1F03">
        <w:rPr>
          <w:rFonts w:ascii="Times New Roman" w:hAnsi="Times New Roman" w:cs="Times New Roman"/>
          <w:b/>
          <w:sz w:val="28"/>
          <w:szCs w:val="28"/>
        </w:rPr>
        <w:t>Сегментирование рынка сбыта товаров</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Сегментация рынка сбыта товаров необходима по следующим причинам:</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Точное выявление потребностей для каждой группы потребителей.</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Приведение в соответствие потребительских предпочтений и товара компании.</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Повышение конкурентоспособности и освоение новых рынков.</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Разработка маркетинговой стратегии, отвечающей рыночной структуре.</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 xml:space="preserve">Нельзя выделить единый способ сегментации рынка. Есть лишь рекомендации и принципы деления потребителей на целевые аудитории. Задача </w:t>
      </w:r>
      <w:proofErr w:type="spellStart"/>
      <w:r w:rsidRPr="004B1F03">
        <w:rPr>
          <w:rFonts w:ascii="Times New Roman" w:hAnsi="Times New Roman" w:cs="Times New Roman"/>
          <w:sz w:val="28"/>
          <w:szCs w:val="28"/>
        </w:rPr>
        <w:t>маркетолога</w:t>
      </w:r>
      <w:proofErr w:type="spellEnd"/>
      <w:r w:rsidRPr="004B1F03">
        <w:rPr>
          <w:rFonts w:ascii="Times New Roman" w:hAnsi="Times New Roman" w:cs="Times New Roman"/>
          <w:sz w:val="28"/>
          <w:szCs w:val="28"/>
        </w:rPr>
        <w:t xml:space="preserve"> – выбрать наилучшую структуру.</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Типы сегментирования:</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proofErr w:type="gramStart"/>
      <w:r w:rsidRPr="004B1F03">
        <w:rPr>
          <w:rFonts w:ascii="Times New Roman" w:hAnsi="Times New Roman" w:cs="Times New Roman"/>
          <w:sz w:val="28"/>
          <w:szCs w:val="28"/>
        </w:rPr>
        <w:t>Финансовый</w:t>
      </w:r>
      <w:proofErr w:type="gramEnd"/>
      <w:r w:rsidRPr="004B1F03">
        <w:rPr>
          <w:rFonts w:ascii="Times New Roman" w:hAnsi="Times New Roman" w:cs="Times New Roman"/>
          <w:sz w:val="28"/>
          <w:szCs w:val="28"/>
        </w:rPr>
        <w:t xml:space="preserve"> (по платежеспособности);</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proofErr w:type="gramStart"/>
      <w:r w:rsidRPr="004B1F03">
        <w:rPr>
          <w:rFonts w:ascii="Times New Roman" w:hAnsi="Times New Roman" w:cs="Times New Roman"/>
          <w:sz w:val="28"/>
          <w:szCs w:val="28"/>
        </w:rPr>
        <w:t>Региональный</w:t>
      </w:r>
      <w:proofErr w:type="gramEnd"/>
      <w:r w:rsidRPr="004B1F03">
        <w:rPr>
          <w:rFonts w:ascii="Times New Roman" w:hAnsi="Times New Roman" w:cs="Times New Roman"/>
          <w:sz w:val="28"/>
          <w:szCs w:val="28"/>
        </w:rPr>
        <w:t xml:space="preserve"> (по местонахождению);</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proofErr w:type="gramStart"/>
      <w:r w:rsidRPr="004B1F03">
        <w:rPr>
          <w:rFonts w:ascii="Times New Roman" w:hAnsi="Times New Roman" w:cs="Times New Roman"/>
          <w:sz w:val="28"/>
          <w:szCs w:val="28"/>
        </w:rPr>
        <w:t>Демографический</w:t>
      </w:r>
      <w:proofErr w:type="gramEnd"/>
      <w:r w:rsidRPr="004B1F03">
        <w:rPr>
          <w:rFonts w:ascii="Times New Roman" w:hAnsi="Times New Roman" w:cs="Times New Roman"/>
          <w:sz w:val="28"/>
          <w:szCs w:val="28"/>
        </w:rPr>
        <w:t xml:space="preserve"> (по структуре народонаселения);</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proofErr w:type="gramStart"/>
      <w:r w:rsidRPr="004B1F03">
        <w:rPr>
          <w:rFonts w:ascii="Times New Roman" w:hAnsi="Times New Roman" w:cs="Times New Roman"/>
          <w:sz w:val="28"/>
          <w:szCs w:val="28"/>
        </w:rPr>
        <w:t>Социальный</w:t>
      </w:r>
      <w:proofErr w:type="gramEnd"/>
      <w:r w:rsidRPr="004B1F03">
        <w:rPr>
          <w:rFonts w:ascii="Times New Roman" w:hAnsi="Times New Roman" w:cs="Times New Roman"/>
          <w:sz w:val="28"/>
          <w:szCs w:val="28"/>
        </w:rPr>
        <w:t xml:space="preserve"> (по классовому делению);</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proofErr w:type="gramStart"/>
      <w:r w:rsidRPr="004B1F03">
        <w:rPr>
          <w:rFonts w:ascii="Times New Roman" w:hAnsi="Times New Roman" w:cs="Times New Roman"/>
          <w:sz w:val="28"/>
          <w:szCs w:val="28"/>
        </w:rPr>
        <w:t>Психологический</w:t>
      </w:r>
      <w:proofErr w:type="gramEnd"/>
      <w:r w:rsidRPr="004B1F03">
        <w:rPr>
          <w:rFonts w:ascii="Times New Roman" w:hAnsi="Times New Roman" w:cs="Times New Roman"/>
          <w:sz w:val="28"/>
          <w:szCs w:val="28"/>
        </w:rPr>
        <w:t xml:space="preserve"> (особенности покупательского поведения);</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proofErr w:type="gramStart"/>
      <w:r w:rsidRPr="004B1F03">
        <w:rPr>
          <w:rFonts w:ascii="Times New Roman" w:hAnsi="Times New Roman" w:cs="Times New Roman"/>
          <w:sz w:val="28"/>
          <w:szCs w:val="28"/>
        </w:rPr>
        <w:lastRenderedPageBreak/>
        <w:t>Потребительский</w:t>
      </w:r>
      <w:proofErr w:type="gramEnd"/>
      <w:r w:rsidRPr="004B1F03">
        <w:rPr>
          <w:rFonts w:ascii="Times New Roman" w:hAnsi="Times New Roman" w:cs="Times New Roman"/>
          <w:sz w:val="28"/>
          <w:szCs w:val="28"/>
        </w:rPr>
        <w:t xml:space="preserve"> (по структуре потребления).</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Анализ рынка сбыта товаров предполагает деление рынка на сегменты и изучение потребительского спроса в каждом сегменте индивидуально. Наша политика направлена на всестороннее изучение потребностей и построение их иерархии:</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Потребительский спрос на уровне страны;</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Внутренние нужды;</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Спрос в определенной промышленной сфере;</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Необходимость в товарах данной фирмы;</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Потребность в конкретных товарах.</w:t>
      </w:r>
    </w:p>
    <w:p w:rsidR="004B1F03" w:rsidRPr="004B1F03" w:rsidRDefault="004B1F03" w:rsidP="004B1F03">
      <w:pPr>
        <w:spacing w:after="0" w:line="240" w:lineRule="auto"/>
        <w:ind w:firstLine="709"/>
        <w:jc w:val="both"/>
        <w:rPr>
          <w:rFonts w:ascii="Times New Roman" w:hAnsi="Times New Roman" w:cs="Times New Roman"/>
          <w:sz w:val="28"/>
          <w:szCs w:val="28"/>
        </w:rPr>
      </w:pP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Весь товар, который потенциально может быть приобретен за единицу времени, называется объемом спроса. Этот показатель будет ключевым при оценке сегментов рынка.</w:t>
      </w:r>
    </w:p>
    <w:p w:rsidR="004B1F03" w:rsidRPr="004B1F03" w:rsidRDefault="004B1F03" w:rsidP="004B1F03">
      <w:pPr>
        <w:spacing w:after="0" w:line="240" w:lineRule="auto"/>
        <w:ind w:firstLine="709"/>
        <w:jc w:val="both"/>
        <w:rPr>
          <w:rFonts w:ascii="Times New Roman" w:hAnsi="Times New Roman" w:cs="Times New Roman"/>
          <w:sz w:val="28"/>
          <w:szCs w:val="28"/>
        </w:rPr>
      </w:pPr>
      <w:r w:rsidRPr="004B1F03">
        <w:rPr>
          <w:rFonts w:ascii="Times New Roman" w:hAnsi="Times New Roman" w:cs="Times New Roman"/>
          <w:sz w:val="28"/>
          <w:szCs w:val="28"/>
        </w:rPr>
        <w:t>Чтобы занять определенную рыночную долю, необходимо правильно позиционировать свою фирму. Это позволяет осуществлять сбыт необходимого количества товара. У фирмы должны быть ярко выраженные конкурентные преимущества, которые не дадут покупателям предпочесть другой аналогичный товар. Надо понимать, что любое конкурентное преимущество не может быть вечным. Рано или поздно конкуренты сумеют его скопировать и, таким образом, оттянуть на себя часть покупателей. Анализ сбыта позволяет отследить в динамике тенденцию изменения спроса на товары нашей фирмы. Для того чтобы победить в конкурентной борьбе, надо либо постоянно внедрять новшества, которых нет у наших противников, либо поддерживать имеющиеся на недосягаемой для них высоте.</w:t>
      </w:r>
    </w:p>
    <w:p w:rsidR="004B1F03" w:rsidRPr="004B1F03" w:rsidRDefault="004B1F03" w:rsidP="00E6102B">
      <w:pPr>
        <w:spacing w:after="0" w:line="240" w:lineRule="auto"/>
        <w:ind w:firstLine="709"/>
        <w:rPr>
          <w:rFonts w:ascii="Century Gothic" w:hAnsi="Century Gothic"/>
          <w:b/>
          <w:sz w:val="24"/>
          <w:szCs w:val="24"/>
        </w:rPr>
      </w:pPr>
    </w:p>
    <w:p w:rsidR="004B1F03" w:rsidRPr="004B1F03" w:rsidRDefault="004B1F03" w:rsidP="004B1F03">
      <w:pPr>
        <w:spacing w:after="0" w:line="240" w:lineRule="auto"/>
        <w:ind w:firstLine="709"/>
        <w:jc w:val="center"/>
        <w:rPr>
          <w:rFonts w:ascii="Century Gothic" w:hAnsi="Century Gothic"/>
          <w:b/>
          <w:sz w:val="24"/>
          <w:szCs w:val="24"/>
        </w:rPr>
      </w:pPr>
      <w:r w:rsidRPr="004B1F03">
        <w:rPr>
          <w:rFonts w:ascii="Century Gothic" w:hAnsi="Century Gothic"/>
          <w:b/>
          <w:sz w:val="24"/>
          <w:szCs w:val="24"/>
        </w:rPr>
        <w:t>ПРИМЕР АНАЛИЗА РЫНКА СБЫТА</w:t>
      </w:r>
      <w:r>
        <w:rPr>
          <w:rFonts w:ascii="Century Gothic" w:hAnsi="Century Gothic"/>
          <w:b/>
          <w:sz w:val="24"/>
          <w:szCs w:val="24"/>
        </w:rPr>
        <w:t xml:space="preserve"> (ШКОЛА ИСКУССТВ)</w:t>
      </w:r>
    </w:p>
    <w:p w:rsidR="004B1F03" w:rsidRDefault="004B1F03" w:rsidP="00E6102B">
      <w:pPr>
        <w:spacing w:after="0" w:line="240" w:lineRule="auto"/>
        <w:ind w:firstLine="709"/>
        <w:rPr>
          <w:rFonts w:ascii="Century Gothic" w:hAnsi="Century Gothic"/>
          <w:sz w:val="24"/>
          <w:szCs w:val="24"/>
        </w:rPr>
      </w:pPr>
    </w:p>
    <w:p w:rsidR="00E6102B" w:rsidRPr="00E6102B" w:rsidRDefault="00E6102B" w:rsidP="004B1F03">
      <w:pPr>
        <w:spacing w:after="0" w:line="240" w:lineRule="auto"/>
        <w:ind w:firstLine="709"/>
        <w:jc w:val="both"/>
        <w:rPr>
          <w:rFonts w:ascii="Century Gothic" w:hAnsi="Century Gothic"/>
          <w:sz w:val="24"/>
          <w:szCs w:val="24"/>
        </w:rPr>
      </w:pPr>
      <w:r w:rsidRPr="00E6102B">
        <w:rPr>
          <w:rFonts w:ascii="Century Gothic" w:hAnsi="Century Gothic"/>
          <w:sz w:val="24"/>
          <w:szCs w:val="24"/>
        </w:rPr>
        <w:t>Можно заметить, что сейчас во всем мире большое внимание уделяется культуре населения, духовному развитию. Открываются новые театры, музыкальные школы, художественные студии и арт-галереи. Исключением не стал и Усть-Каменогорск: совсем недавно здесь открылся новый Восточно-Казахстанский областной драматический театр.</w:t>
      </w:r>
    </w:p>
    <w:p w:rsidR="00E6102B" w:rsidRPr="00E6102B" w:rsidRDefault="00E6102B" w:rsidP="004B1F03">
      <w:pPr>
        <w:spacing w:after="0" w:line="240" w:lineRule="auto"/>
        <w:ind w:firstLine="709"/>
        <w:jc w:val="both"/>
        <w:rPr>
          <w:rFonts w:ascii="Century Gothic" w:hAnsi="Century Gothic"/>
          <w:sz w:val="24"/>
          <w:szCs w:val="24"/>
        </w:rPr>
      </w:pPr>
    </w:p>
    <w:p w:rsidR="00E6102B" w:rsidRPr="00E6102B" w:rsidRDefault="00E6102B" w:rsidP="004B1F03">
      <w:pPr>
        <w:spacing w:after="0" w:line="240" w:lineRule="auto"/>
        <w:ind w:firstLine="709"/>
        <w:jc w:val="both"/>
        <w:rPr>
          <w:rFonts w:ascii="Century Gothic" w:hAnsi="Century Gothic"/>
          <w:sz w:val="24"/>
          <w:szCs w:val="24"/>
        </w:rPr>
      </w:pPr>
      <w:r w:rsidRPr="00E6102B">
        <w:rPr>
          <w:rFonts w:ascii="Century Gothic" w:hAnsi="Century Gothic"/>
          <w:sz w:val="24"/>
          <w:szCs w:val="24"/>
        </w:rPr>
        <w:t>Жизнь современного человека очень активна, он крутится в ритме городской жизни, как белка в колесе, поэтому ему обязательно необходим отдых не только тела, но и души. Тоже касается и детей: уроков становится все больше, подготовка к экзаменам и различным тестированиям порой выматывает.  Что, как ни музыка, рисование, пение, занятие декоративно-</w:t>
      </w:r>
      <w:r w:rsidRPr="00E6102B">
        <w:rPr>
          <w:rFonts w:ascii="Century Gothic" w:hAnsi="Century Gothic"/>
          <w:sz w:val="24"/>
          <w:szCs w:val="24"/>
        </w:rPr>
        <w:lastRenderedPageBreak/>
        <w:t>прикладным искусством, могут подарить хорошее настроение, отвлечь от повседневной суеты.</w:t>
      </w:r>
    </w:p>
    <w:p w:rsidR="00E6102B" w:rsidRPr="00E6102B" w:rsidRDefault="00E6102B" w:rsidP="004B1F03">
      <w:pPr>
        <w:spacing w:after="0" w:line="240" w:lineRule="auto"/>
        <w:ind w:firstLine="709"/>
        <w:jc w:val="both"/>
        <w:rPr>
          <w:rFonts w:ascii="Century Gothic" w:hAnsi="Century Gothic"/>
          <w:sz w:val="24"/>
          <w:szCs w:val="24"/>
        </w:rPr>
      </w:pPr>
    </w:p>
    <w:p w:rsidR="00E6102B" w:rsidRPr="00E6102B" w:rsidRDefault="00E6102B" w:rsidP="004B1F03">
      <w:pPr>
        <w:spacing w:after="0" w:line="240" w:lineRule="auto"/>
        <w:ind w:firstLine="709"/>
        <w:jc w:val="both"/>
        <w:rPr>
          <w:rFonts w:ascii="Century Gothic" w:hAnsi="Century Gothic"/>
          <w:sz w:val="24"/>
          <w:szCs w:val="24"/>
        </w:rPr>
      </w:pPr>
      <w:r w:rsidRPr="00E6102B">
        <w:rPr>
          <w:rFonts w:ascii="Century Gothic" w:hAnsi="Century Gothic"/>
          <w:sz w:val="24"/>
          <w:szCs w:val="24"/>
        </w:rPr>
        <w:t>В качестве потенциальных клиентов нашей Школы искусств можно рассматривать население Усть-Каменогорска от 7 лет и до бесконечности. Наши цены очень доступны для людей среднего класса, что немало важно, ведь они составляют основной процент населения. Школу искусств могут также посещать люди, имеющие мало свободного времени, школьники, которые учатся со 2-ой смены, так как у нас предусмотрено гибкое расписание, подстраивающееся под ритм жизни каждой группы населения. Услуги ШИ разнообразны,  каждый может выбрать то, что ему интересно.</w:t>
      </w:r>
    </w:p>
    <w:p w:rsidR="00E6102B" w:rsidRPr="00E6102B" w:rsidRDefault="00E6102B" w:rsidP="00E6102B">
      <w:pPr>
        <w:spacing w:after="0" w:line="240" w:lineRule="auto"/>
        <w:ind w:firstLine="709"/>
        <w:rPr>
          <w:rFonts w:ascii="Century Gothic" w:hAnsi="Century Gothic"/>
          <w:sz w:val="24"/>
          <w:szCs w:val="24"/>
        </w:rPr>
      </w:pPr>
    </w:p>
    <w:p w:rsidR="00E6102B" w:rsidRPr="00E6102B" w:rsidRDefault="00E6102B" w:rsidP="00E6102B">
      <w:pPr>
        <w:spacing w:after="0" w:line="240" w:lineRule="auto"/>
        <w:ind w:firstLine="709"/>
        <w:rPr>
          <w:rFonts w:ascii="Century Gothic" w:hAnsi="Century Gothic"/>
          <w:sz w:val="24"/>
          <w:szCs w:val="24"/>
        </w:rPr>
      </w:pPr>
      <w:r w:rsidRPr="00E6102B">
        <w:rPr>
          <w:rFonts w:ascii="Century Gothic" w:hAnsi="Century Gothic"/>
          <w:sz w:val="24"/>
          <w:szCs w:val="24"/>
        </w:rPr>
        <w:t>Говоря о конкуренции, необходимо отметить, что целесообразно отнести к числу конкурентов фирмы, предоставляющие услуги, аналогичные услугам Школы искусств.</w:t>
      </w:r>
    </w:p>
    <w:p w:rsidR="00E6102B" w:rsidRPr="00E6102B" w:rsidRDefault="00E6102B" w:rsidP="00E6102B">
      <w:pPr>
        <w:spacing w:after="0" w:line="240" w:lineRule="auto"/>
        <w:ind w:firstLine="709"/>
        <w:rPr>
          <w:rFonts w:ascii="Century Gothic" w:hAnsi="Century Gothic"/>
          <w:sz w:val="24"/>
          <w:szCs w:val="24"/>
        </w:rPr>
      </w:pPr>
      <w:r w:rsidRPr="00E6102B">
        <w:rPr>
          <w:rFonts w:ascii="Century Gothic" w:hAnsi="Century Gothic"/>
          <w:sz w:val="24"/>
          <w:szCs w:val="24"/>
        </w:rPr>
        <w:t xml:space="preserve"> Детальный анализ конкурентов проводится по следующим позициям:</w:t>
      </w:r>
    </w:p>
    <w:p w:rsidR="00E6102B" w:rsidRPr="00E6102B" w:rsidRDefault="00E6102B" w:rsidP="00E6102B">
      <w:pPr>
        <w:spacing w:after="0" w:line="240" w:lineRule="auto"/>
        <w:ind w:firstLine="709"/>
        <w:rPr>
          <w:rFonts w:ascii="Century Gothic" w:hAnsi="Century Gothic"/>
          <w:sz w:val="24"/>
          <w:szCs w:val="24"/>
        </w:rPr>
      </w:pPr>
      <w:r w:rsidRPr="00E6102B">
        <w:rPr>
          <w:rFonts w:ascii="Century Gothic" w:hAnsi="Century Gothic"/>
          <w:sz w:val="24"/>
          <w:szCs w:val="24"/>
        </w:rPr>
        <w:t>♦ месторасположение;</w:t>
      </w:r>
    </w:p>
    <w:p w:rsidR="00E6102B" w:rsidRPr="00E6102B" w:rsidRDefault="00E6102B" w:rsidP="00E6102B">
      <w:pPr>
        <w:spacing w:after="0" w:line="240" w:lineRule="auto"/>
        <w:ind w:firstLine="709"/>
        <w:rPr>
          <w:rFonts w:ascii="Century Gothic" w:hAnsi="Century Gothic"/>
          <w:sz w:val="24"/>
          <w:szCs w:val="24"/>
        </w:rPr>
      </w:pPr>
      <w:r w:rsidRPr="00E6102B">
        <w:rPr>
          <w:rFonts w:ascii="Century Gothic" w:hAnsi="Century Gothic"/>
          <w:sz w:val="24"/>
          <w:szCs w:val="24"/>
        </w:rPr>
        <w:t>♦ часы работы;</w:t>
      </w:r>
    </w:p>
    <w:p w:rsidR="00E6102B" w:rsidRPr="00E6102B" w:rsidRDefault="00E6102B" w:rsidP="00E6102B">
      <w:pPr>
        <w:spacing w:after="0" w:line="240" w:lineRule="auto"/>
        <w:ind w:firstLine="709"/>
        <w:rPr>
          <w:rFonts w:ascii="Century Gothic" w:hAnsi="Century Gothic"/>
          <w:sz w:val="24"/>
          <w:szCs w:val="24"/>
        </w:rPr>
      </w:pPr>
      <w:r w:rsidRPr="00E6102B">
        <w:rPr>
          <w:rFonts w:ascii="Century Gothic" w:hAnsi="Century Gothic"/>
          <w:sz w:val="24"/>
          <w:szCs w:val="24"/>
        </w:rPr>
        <w:t>♦ цена;</w:t>
      </w:r>
    </w:p>
    <w:p w:rsidR="00E6102B" w:rsidRPr="00E6102B" w:rsidRDefault="00E6102B" w:rsidP="00E6102B">
      <w:pPr>
        <w:spacing w:after="0" w:line="240" w:lineRule="auto"/>
        <w:ind w:firstLine="709"/>
        <w:rPr>
          <w:rFonts w:ascii="Century Gothic" w:hAnsi="Century Gothic"/>
          <w:sz w:val="24"/>
          <w:szCs w:val="24"/>
        </w:rPr>
      </w:pPr>
      <w:r w:rsidRPr="00E6102B">
        <w:rPr>
          <w:rFonts w:ascii="Century Gothic" w:hAnsi="Century Gothic"/>
          <w:sz w:val="24"/>
          <w:szCs w:val="24"/>
        </w:rPr>
        <w:t>♦ обслуживание клиентов;</w:t>
      </w:r>
    </w:p>
    <w:p w:rsidR="00E6102B" w:rsidRPr="00E6102B" w:rsidRDefault="00E6102B" w:rsidP="00E6102B">
      <w:pPr>
        <w:spacing w:after="0" w:line="240" w:lineRule="auto"/>
        <w:ind w:firstLine="709"/>
        <w:rPr>
          <w:rFonts w:ascii="Century Gothic" w:hAnsi="Century Gothic"/>
          <w:sz w:val="24"/>
          <w:szCs w:val="24"/>
        </w:rPr>
      </w:pPr>
      <w:r w:rsidRPr="00E6102B">
        <w:rPr>
          <w:rFonts w:ascii="Century Gothic" w:hAnsi="Century Gothic"/>
          <w:sz w:val="24"/>
          <w:szCs w:val="24"/>
        </w:rPr>
        <w:t xml:space="preserve">♦ </w:t>
      </w:r>
      <w:proofErr w:type="spellStart"/>
      <w:r w:rsidRPr="00E6102B">
        <w:rPr>
          <w:rFonts w:ascii="Century Gothic" w:hAnsi="Century Gothic"/>
          <w:sz w:val="24"/>
          <w:szCs w:val="24"/>
        </w:rPr>
        <w:t>дипломированность</w:t>
      </w:r>
      <w:proofErr w:type="spellEnd"/>
      <w:r w:rsidRPr="00E6102B">
        <w:rPr>
          <w:rFonts w:ascii="Century Gothic" w:hAnsi="Century Gothic"/>
          <w:sz w:val="24"/>
          <w:szCs w:val="24"/>
        </w:rPr>
        <w:t xml:space="preserve"> педагогов;</w:t>
      </w:r>
    </w:p>
    <w:p w:rsidR="00E6102B" w:rsidRPr="00E6102B" w:rsidRDefault="00E6102B" w:rsidP="00E6102B">
      <w:pPr>
        <w:spacing w:after="0" w:line="240" w:lineRule="auto"/>
        <w:ind w:firstLine="709"/>
        <w:rPr>
          <w:rFonts w:ascii="Century Gothic" w:hAnsi="Century Gothic"/>
          <w:sz w:val="24"/>
          <w:szCs w:val="24"/>
        </w:rPr>
      </w:pPr>
      <w:r w:rsidRPr="00E6102B">
        <w:rPr>
          <w:rFonts w:ascii="Century Gothic" w:hAnsi="Century Gothic"/>
          <w:sz w:val="24"/>
          <w:szCs w:val="24"/>
        </w:rPr>
        <w:t>♦ использование современных методик образования;</w:t>
      </w:r>
    </w:p>
    <w:p w:rsidR="00E6102B" w:rsidRPr="00E6102B" w:rsidRDefault="00E6102B" w:rsidP="00E6102B">
      <w:pPr>
        <w:spacing w:after="0" w:line="240" w:lineRule="auto"/>
        <w:ind w:firstLine="709"/>
        <w:rPr>
          <w:rFonts w:ascii="Century Gothic" w:hAnsi="Century Gothic"/>
          <w:sz w:val="24"/>
          <w:szCs w:val="24"/>
        </w:rPr>
      </w:pPr>
      <w:r w:rsidRPr="00E6102B">
        <w:rPr>
          <w:rFonts w:ascii="Century Gothic" w:hAnsi="Century Gothic"/>
          <w:sz w:val="24"/>
          <w:szCs w:val="24"/>
        </w:rPr>
        <w:t>♦ предоставляемые услуги</w:t>
      </w:r>
    </w:p>
    <w:p w:rsidR="00E6102B" w:rsidRPr="00E6102B" w:rsidRDefault="00E6102B" w:rsidP="00E6102B">
      <w:pPr>
        <w:spacing w:after="0" w:line="240" w:lineRule="auto"/>
        <w:ind w:firstLine="709"/>
        <w:rPr>
          <w:rFonts w:ascii="Century Gothic" w:hAnsi="Century Gothic"/>
          <w:sz w:val="24"/>
          <w:szCs w:val="24"/>
        </w:rPr>
      </w:pPr>
      <w:r w:rsidRPr="00E6102B">
        <w:rPr>
          <w:rFonts w:ascii="Century Gothic" w:hAnsi="Century Gothic"/>
          <w:sz w:val="24"/>
          <w:szCs w:val="24"/>
        </w:rPr>
        <w:t>♦ оформление офиса.</w:t>
      </w:r>
    </w:p>
    <w:p w:rsidR="00E6102B" w:rsidRPr="00E6102B" w:rsidRDefault="00E6102B" w:rsidP="00E6102B">
      <w:pPr>
        <w:spacing w:after="0" w:line="240" w:lineRule="auto"/>
        <w:ind w:firstLine="709"/>
        <w:rPr>
          <w:rFonts w:ascii="Century Gothic" w:hAnsi="Century Gothic"/>
          <w:sz w:val="24"/>
          <w:szCs w:val="24"/>
        </w:rPr>
      </w:pPr>
    </w:p>
    <w:p w:rsidR="00E6102B" w:rsidRDefault="00E6102B" w:rsidP="00E6102B">
      <w:pPr>
        <w:rPr>
          <w:rFonts w:ascii="Century Gothic" w:hAnsi="Century Gothic"/>
          <w:sz w:val="24"/>
          <w:szCs w:val="24"/>
        </w:rPr>
        <w:sectPr w:rsidR="00E6102B">
          <w:pgSz w:w="11906" w:h="16838"/>
          <w:pgMar w:top="1134" w:right="850" w:bottom="1134" w:left="1701" w:header="708" w:footer="708" w:gutter="0"/>
          <w:cols w:space="708"/>
          <w:docGrid w:linePitch="360"/>
        </w:sectPr>
      </w:pPr>
    </w:p>
    <w:tbl>
      <w:tblPr>
        <w:tblW w:w="13290" w:type="dxa"/>
        <w:tblInd w:w="655" w:type="dxa"/>
        <w:tblLook w:val="04A0"/>
      </w:tblPr>
      <w:tblGrid>
        <w:gridCol w:w="2630"/>
        <w:gridCol w:w="3240"/>
        <w:gridCol w:w="3360"/>
        <w:gridCol w:w="4060"/>
      </w:tblGrid>
      <w:tr w:rsidR="00E6102B" w:rsidRPr="00E6102B" w:rsidTr="00E6102B">
        <w:trPr>
          <w:trHeight w:val="600"/>
        </w:trPr>
        <w:tc>
          <w:tcPr>
            <w:tcW w:w="26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lastRenderedPageBreak/>
              <w:t>Критерии</w:t>
            </w:r>
          </w:p>
        </w:tc>
        <w:tc>
          <w:tcPr>
            <w:tcW w:w="3240" w:type="dxa"/>
            <w:tcBorders>
              <w:top w:val="single" w:sz="4" w:space="0" w:color="auto"/>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Дом творчества "</w:t>
            </w:r>
            <w:proofErr w:type="spellStart"/>
            <w:r w:rsidRPr="00E6102B">
              <w:rPr>
                <w:rFonts w:ascii="Century Gothic" w:eastAsia="Times New Roman" w:hAnsi="Century Gothic" w:cs="Times New Roman"/>
                <w:color w:val="000000"/>
                <w:lang w:eastAsia="ru-RU"/>
              </w:rPr>
              <w:t>ART-house</w:t>
            </w:r>
            <w:proofErr w:type="spellEnd"/>
            <w:r w:rsidRPr="00E6102B">
              <w:rPr>
                <w:rFonts w:ascii="Century Gothic" w:eastAsia="Times New Roman" w:hAnsi="Century Gothic" w:cs="Times New Roman"/>
                <w:color w:val="000000"/>
                <w:lang w:eastAsia="ru-RU"/>
              </w:rPr>
              <w:t>"</w:t>
            </w:r>
          </w:p>
        </w:tc>
        <w:tc>
          <w:tcPr>
            <w:tcW w:w="3360" w:type="dxa"/>
            <w:tcBorders>
              <w:top w:val="single" w:sz="4" w:space="0" w:color="auto"/>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Школа искусств "Волшебная флейта"</w:t>
            </w:r>
          </w:p>
        </w:tc>
        <w:tc>
          <w:tcPr>
            <w:tcW w:w="4060" w:type="dxa"/>
            <w:tcBorders>
              <w:top w:val="single" w:sz="4" w:space="0" w:color="auto"/>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Школа искусств "В ритме творчества"</w:t>
            </w:r>
          </w:p>
        </w:tc>
      </w:tr>
      <w:tr w:rsidR="00E6102B" w:rsidRPr="00E6102B" w:rsidTr="00E6102B">
        <w:trPr>
          <w:trHeight w:val="1755"/>
        </w:trPr>
        <w:tc>
          <w:tcPr>
            <w:tcW w:w="2630" w:type="dxa"/>
            <w:tcBorders>
              <w:top w:val="nil"/>
              <w:left w:val="single" w:sz="4" w:space="0" w:color="auto"/>
              <w:bottom w:val="single" w:sz="4" w:space="0" w:color="auto"/>
              <w:right w:val="single" w:sz="4" w:space="0" w:color="auto"/>
            </w:tcBorders>
            <w:shd w:val="clear" w:color="auto" w:fill="auto"/>
            <w:noWrap/>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месторасположение</w:t>
            </w:r>
          </w:p>
        </w:tc>
        <w:tc>
          <w:tcPr>
            <w:tcW w:w="3240" w:type="dxa"/>
            <w:tcBorders>
              <w:top w:val="nil"/>
              <w:left w:val="nil"/>
              <w:bottom w:val="single" w:sz="4" w:space="0" w:color="auto"/>
              <w:right w:val="single" w:sz="4" w:space="0" w:color="auto"/>
            </w:tcBorders>
            <w:shd w:val="clear" w:color="auto" w:fill="auto"/>
            <w:noWrap/>
            <w:vAlign w:val="bottom"/>
            <w:hideMark/>
          </w:tcPr>
          <w:p w:rsidR="00E6102B" w:rsidRPr="00E6102B" w:rsidRDefault="00E6102B" w:rsidP="00E6102B">
            <w:pPr>
              <w:spacing w:after="0" w:line="240" w:lineRule="auto"/>
              <w:rPr>
                <w:rFonts w:ascii="Century Gothic" w:eastAsia="Times New Roman" w:hAnsi="Century Gothic" w:cs="Times New Roman"/>
                <w:color w:val="000000"/>
                <w:lang w:eastAsia="ru-RU"/>
              </w:rPr>
            </w:pPr>
            <w:r w:rsidRPr="00E6102B">
              <w:rPr>
                <w:rFonts w:ascii="Century Gothic" w:eastAsia="Times New Roman" w:hAnsi="Century Gothic" w:cs="Times New Roman"/>
                <w:noProof/>
                <w:color w:val="000000"/>
                <w:lang w:eastAsia="ru-RU"/>
              </w:rPr>
              <w:drawing>
                <wp:anchor distT="0" distB="0" distL="114300" distR="114300" simplePos="0" relativeHeight="251661312" behindDoc="0" locked="0" layoutInCell="1" allowOverlap="1">
                  <wp:simplePos x="0" y="0"/>
                  <wp:positionH relativeFrom="column">
                    <wp:posOffset>104775</wp:posOffset>
                  </wp:positionH>
                  <wp:positionV relativeFrom="paragraph">
                    <wp:posOffset>47625</wp:posOffset>
                  </wp:positionV>
                  <wp:extent cx="1819275" cy="990600"/>
                  <wp:effectExtent l="0" t="0" r="0" b="0"/>
                  <wp:wrapNone/>
                  <wp:docPr id="11" name="Рисунок 11"/>
                  <wp:cNvGraphicFramePr/>
                  <a:graphic xmlns:a="http://schemas.openxmlformats.org/drawingml/2006/main">
                    <a:graphicData uri="http://schemas.openxmlformats.org/drawingml/2006/picture">
                      <pic:pic xmlns:pic="http://schemas.openxmlformats.org/drawingml/2006/picture">
                        <pic:nvPicPr>
                          <pic:cNvPr id="4" name="Рисунок 3"/>
                          <pic:cNvPicPr>
                            <a:picLocks noChangeAspect="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819275" cy="992433"/>
                          </a:xfrm>
                          <a:prstGeom prst="rect">
                            <a:avLst/>
                          </a:prstGeom>
                        </pic:spPr>
                      </pic:pic>
                    </a:graphicData>
                  </a:graphic>
                </wp:anchor>
              </w:drawing>
            </w:r>
          </w:p>
        </w:tc>
        <w:tc>
          <w:tcPr>
            <w:tcW w:w="3360" w:type="dxa"/>
            <w:tcBorders>
              <w:top w:val="nil"/>
              <w:left w:val="nil"/>
              <w:bottom w:val="single" w:sz="4" w:space="0" w:color="auto"/>
              <w:right w:val="single" w:sz="4" w:space="0" w:color="auto"/>
            </w:tcBorders>
            <w:shd w:val="clear" w:color="auto" w:fill="auto"/>
            <w:noWrap/>
            <w:vAlign w:val="bottom"/>
            <w:hideMark/>
          </w:tcPr>
          <w:p w:rsidR="00E6102B" w:rsidRPr="00E6102B" w:rsidRDefault="00E6102B" w:rsidP="00E6102B">
            <w:pPr>
              <w:spacing w:after="0" w:line="240" w:lineRule="auto"/>
              <w:rPr>
                <w:rFonts w:ascii="Century Gothic" w:eastAsia="Times New Roman" w:hAnsi="Century Gothic" w:cs="Times New Roman"/>
                <w:color w:val="000000"/>
                <w:lang w:eastAsia="ru-RU"/>
              </w:rPr>
            </w:pPr>
            <w:r w:rsidRPr="00E6102B">
              <w:rPr>
                <w:rFonts w:ascii="Century Gothic" w:eastAsia="Times New Roman" w:hAnsi="Century Gothic" w:cs="Times New Roman"/>
                <w:noProof/>
                <w:color w:val="000000"/>
                <w:lang w:eastAsia="ru-RU"/>
              </w:rPr>
              <w:drawing>
                <wp:anchor distT="0" distB="0" distL="114300" distR="114300" simplePos="0" relativeHeight="251660288" behindDoc="0" locked="0" layoutInCell="1" allowOverlap="1">
                  <wp:simplePos x="0" y="0"/>
                  <wp:positionH relativeFrom="column">
                    <wp:posOffset>161925</wp:posOffset>
                  </wp:positionH>
                  <wp:positionV relativeFrom="paragraph">
                    <wp:posOffset>85725</wp:posOffset>
                  </wp:positionV>
                  <wp:extent cx="1847850" cy="914400"/>
                  <wp:effectExtent l="0" t="0" r="0" b="0"/>
                  <wp:wrapNone/>
                  <wp:docPr id="12" name="Рисунок 12"/>
                  <wp:cNvGraphicFramePr/>
                  <a:graphic xmlns:a="http://schemas.openxmlformats.org/drawingml/2006/main">
                    <a:graphicData uri="http://schemas.openxmlformats.org/drawingml/2006/picture">
                      <pic:pic xmlns:pic="http://schemas.openxmlformats.org/drawingml/2006/picture">
                        <pic:nvPicPr>
                          <pic:cNvPr id="3" name="Рисунок 2"/>
                          <pic:cNvPicPr>
                            <a:picLocks noChangeAspect="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847850" cy="920316"/>
                          </a:xfrm>
                          <a:prstGeom prst="rect">
                            <a:avLst/>
                          </a:prstGeom>
                        </pic:spPr>
                      </pic:pic>
                    </a:graphicData>
                  </a:graphic>
                </wp:anchor>
              </w:drawing>
            </w:r>
          </w:p>
        </w:tc>
        <w:tc>
          <w:tcPr>
            <w:tcW w:w="4060" w:type="dxa"/>
            <w:tcBorders>
              <w:top w:val="nil"/>
              <w:left w:val="nil"/>
              <w:bottom w:val="single" w:sz="4" w:space="0" w:color="auto"/>
              <w:right w:val="single" w:sz="4" w:space="0" w:color="auto"/>
            </w:tcBorders>
            <w:shd w:val="clear" w:color="auto" w:fill="auto"/>
            <w:noWrap/>
            <w:vAlign w:val="bottom"/>
            <w:hideMark/>
          </w:tcPr>
          <w:p w:rsidR="00E6102B" w:rsidRPr="00E6102B" w:rsidRDefault="00E6102B" w:rsidP="00E6102B">
            <w:pPr>
              <w:spacing w:after="0" w:line="240" w:lineRule="auto"/>
              <w:rPr>
                <w:rFonts w:ascii="Century Gothic" w:eastAsia="Times New Roman" w:hAnsi="Century Gothic" w:cs="Times New Roman"/>
                <w:color w:val="000000"/>
                <w:lang w:eastAsia="ru-RU"/>
              </w:rPr>
            </w:pPr>
            <w:r w:rsidRPr="00E6102B">
              <w:rPr>
                <w:rFonts w:ascii="Century Gothic" w:eastAsia="Times New Roman" w:hAnsi="Century Gothic" w:cs="Times New Roman"/>
                <w:noProof/>
                <w:color w:val="000000"/>
                <w:lang w:eastAsia="ru-RU"/>
              </w:rPr>
              <w:drawing>
                <wp:anchor distT="0" distB="0" distL="114300" distR="114300" simplePos="0" relativeHeight="251659264" behindDoc="0" locked="0" layoutInCell="1" allowOverlap="1">
                  <wp:simplePos x="0" y="0"/>
                  <wp:positionH relativeFrom="column">
                    <wp:posOffset>190500</wp:posOffset>
                  </wp:positionH>
                  <wp:positionV relativeFrom="paragraph">
                    <wp:posOffset>85725</wp:posOffset>
                  </wp:positionV>
                  <wp:extent cx="2209800" cy="971550"/>
                  <wp:effectExtent l="0" t="0" r="0" b="0"/>
                  <wp:wrapNone/>
                  <wp:docPr id="13" name="Рисунок 13"/>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211660" cy="971550"/>
                          </a:xfrm>
                          <a:prstGeom prst="rect">
                            <a:avLst/>
                          </a:prstGeom>
                        </pic:spPr>
                      </pic:pic>
                    </a:graphicData>
                  </a:graphic>
                </wp:anchor>
              </w:drawing>
            </w:r>
          </w:p>
        </w:tc>
      </w:tr>
      <w:tr w:rsidR="00E6102B" w:rsidRPr="00E6102B" w:rsidTr="00E6102B">
        <w:trPr>
          <w:trHeight w:val="1770"/>
        </w:trPr>
        <w:tc>
          <w:tcPr>
            <w:tcW w:w="2630" w:type="dxa"/>
            <w:tcBorders>
              <w:top w:val="nil"/>
              <w:left w:val="single" w:sz="4" w:space="0" w:color="auto"/>
              <w:bottom w:val="single" w:sz="4" w:space="0" w:color="auto"/>
              <w:right w:val="single" w:sz="4" w:space="0" w:color="auto"/>
            </w:tcBorders>
            <w:shd w:val="clear" w:color="auto" w:fill="auto"/>
            <w:noWrap/>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Вывод</w:t>
            </w:r>
          </w:p>
        </w:tc>
        <w:tc>
          <w:tcPr>
            <w:tcW w:w="10660" w:type="dxa"/>
            <w:gridSpan w:val="3"/>
            <w:tcBorders>
              <w:top w:val="single" w:sz="4" w:space="0" w:color="auto"/>
              <w:left w:val="nil"/>
              <w:bottom w:val="single" w:sz="4" w:space="0" w:color="auto"/>
              <w:right w:val="single" w:sz="4" w:space="0" w:color="000000"/>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Дом творчества "</w:t>
            </w:r>
            <w:proofErr w:type="spellStart"/>
            <w:r w:rsidRPr="00E6102B">
              <w:rPr>
                <w:rFonts w:ascii="Century Gothic" w:eastAsia="Times New Roman" w:hAnsi="Century Gothic" w:cs="Times New Roman"/>
                <w:color w:val="000000"/>
                <w:lang w:eastAsia="ru-RU"/>
              </w:rPr>
              <w:t>ART-house</w:t>
            </w:r>
            <w:proofErr w:type="spellEnd"/>
            <w:r w:rsidRPr="00E6102B">
              <w:rPr>
                <w:rFonts w:ascii="Century Gothic" w:eastAsia="Times New Roman" w:hAnsi="Century Gothic" w:cs="Times New Roman"/>
                <w:color w:val="000000"/>
                <w:lang w:eastAsia="ru-RU"/>
              </w:rPr>
              <w:t xml:space="preserve">" находится в районе КШТ и его смогут посещать люди, живущие только в этом районе, хотя возможно в скором времени этот район станет центром города. ШИ "Волшебная флейта"  расположена в центре Усть-Каменогорска, но рядом очень оживленная трасса, которая опасна для детей. </w:t>
            </w:r>
            <w:proofErr w:type="gramStart"/>
            <w:r w:rsidRPr="00E6102B">
              <w:rPr>
                <w:rFonts w:ascii="Century Gothic" w:eastAsia="Times New Roman" w:hAnsi="Century Gothic" w:cs="Times New Roman"/>
                <w:color w:val="000000"/>
                <w:lang w:eastAsia="ru-RU"/>
              </w:rPr>
              <w:t>ШИ "В</w:t>
            </w:r>
            <w:proofErr w:type="gramEnd"/>
            <w:r w:rsidRPr="00E6102B">
              <w:rPr>
                <w:rFonts w:ascii="Century Gothic" w:eastAsia="Times New Roman" w:hAnsi="Century Gothic" w:cs="Times New Roman"/>
                <w:color w:val="000000"/>
                <w:lang w:eastAsia="ru-RU"/>
              </w:rPr>
              <w:t xml:space="preserve"> ритме творчества тоже находится в центре, на спокойной улице, где не такое большое количество автомобилей. Рядом расположен участковый пункт полиции, что является плюсом.</w:t>
            </w:r>
          </w:p>
        </w:tc>
      </w:tr>
      <w:tr w:rsidR="00E6102B" w:rsidRPr="00E6102B" w:rsidTr="00E6102B">
        <w:trPr>
          <w:trHeight w:val="945"/>
        </w:trPr>
        <w:tc>
          <w:tcPr>
            <w:tcW w:w="2630" w:type="dxa"/>
            <w:tcBorders>
              <w:top w:val="nil"/>
              <w:left w:val="single" w:sz="4" w:space="0" w:color="auto"/>
              <w:bottom w:val="single" w:sz="4" w:space="0" w:color="auto"/>
              <w:right w:val="single" w:sz="4" w:space="0" w:color="auto"/>
            </w:tcBorders>
            <w:shd w:val="clear" w:color="auto" w:fill="auto"/>
            <w:noWrap/>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часы работы</w:t>
            </w:r>
          </w:p>
        </w:tc>
        <w:tc>
          <w:tcPr>
            <w:tcW w:w="3240" w:type="dxa"/>
            <w:tcBorders>
              <w:top w:val="nil"/>
              <w:left w:val="nil"/>
              <w:bottom w:val="single" w:sz="4" w:space="0" w:color="auto"/>
              <w:right w:val="single" w:sz="4" w:space="0" w:color="auto"/>
            </w:tcBorders>
            <w:shd w:val="clear" w:color="auto" w:fill="auto"/>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 xml:space="preserve">● </w:t>
            </w:r>
            <w:proofErr w:type="spellStart"/>
            <w:r w:rsidRPr="00E6102B">
              <w:rPr>
                <w:rFonts w:ascii="Century Gothic" w:eastAsia="Times New Roman" w:hAnsi="Century Gothic" w:cs="Times New Roman"/>
                <w:color w:val="000000"/>
                <w:lang w:eastAsia="ru-RU"/>
              </w:rPr>
              <w:t>пн-пт</w:t>
            </w:r>
            <w:proofErr w:type="spellEnd"/>
            <w:r w:rsidRPr="00E6102B">
              <w:rPr>
                <w:rFonts w:ascii="Century Gothic" w:eastAsia="Times New Roman" w:hAnsi="Century Gothic" w:cs="Times New Roman"/>
                <w:color w:val="000000"/>
                <w:lang w:eastAsia="ru-RU"/>
              </w:rPr>
              <w:t xml:space="preserve">   9:00 - 21:00                              ○ </w:t>
            </w:r>
            <w:proofErr w:type="spellStart"/>
            <w:r w:rsidRPr="00E6102B">
              <w:rPr>
                <w:rFonts w:ascii="Century Gothic" w:eastAsia="Times New Roman" w:hAnsi="Century Gothic" w:cs="Times New Roman"/>
                <w:color w:val="000000"/>
                <w:lang w:eastAsia="ru-RU"/>
              </w:rPr>
              <w:t>сб-вс</w:t>
            </w:r>
            <w:proofErr w:type="spellEnd"/>
            <w:r w:rsidRPr="00E6102B">
              <w:rPr>
                <w:rFonts w:ascii="Century Gothic" w:eastAsia="Times New Roman" w:hAnsi="Century Gothic" w:cs="Times New Roman"/>
                <w:color w:val="000000"/>
                <w:lang w:eastAsia="ru-RU"/>
              </w:rPr>
              <w:t xml:space="preserve">  10:00 - 18:00</w:t>
            </w:r>
          </w:p>
        </w:tc>
        <w:tc>
          <w:tcPr>
            <w:tcW w:w="3360" w:type="dxa"/>
            <w:tcBorders>
              <w:top w:val="nil"/>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 xml:space="preserve">● </w:t>
            </w:r>
            <w:proofErr w:type="spellStart"/>
            <w:r w:rsidRPr="00E6102B">
              <w:rPr>
                <w:rFonts w:ascii="Century Gothic" w:eastAsia="Times New Roman" w:hAnsi="Century Gothic" w:cs="Times New Roman"/>
                <w:color w:val="000000"/>
                <w:lang w:eastAsia="ru-RU"/>
              </w:rPr>
              <w:t>пн-пт</w:t>
            </w:r>
            <w:proofErr w:type="spellEnd"/>
            <w:r w:rsidRPr="00E6102B">
              <w:rPr>
                <w:rFonts w:ascii="Century Gothic" w:eastAsia="Times New Roman" w:hAnsi="Century Gothic" w:cs="Times New Roman"/>
                <w:color w:val="000000"/>
                <w:lang w:eastAsia="ru-RU"/>
              </w:rPr>
              <w:t xml:space="preserve">   12:00 - 20:00                                ○ </w:t>
            </w:r>
            <w:proofErr w:type="spellStart"/>
            <w:proofErr w:type="gramStart"/>
            <w:r w:rsidRPr="00E6102B">
              <w:rPr>
                <w:rFonts w:ascii="Century Gothic" w:eastAsia="Times New Roman" w:hAnsi="Century Gothic" w:cs="Times New Roman"/>
                <w:color w:val="000000"/>
                <w:lang w:eastAsia="ru-RU"/>
              </w:rPr>
              <w:t>сб</w:t>
            </w:r>
            <w:proofErr w:type="spellEnd"/>
            <w:proofErr w:type="gramEnd"/>
            <w:r w:rsidRPr="00E6102B">
              <w:rPr>
                <w:rFonts w:ascii="Century Gothic" w:eastAsia="Times New Roman" w:hAnsi="Century Gothic" w:cs="Times New Roman"/>
                <w:color w:val="000000"/>
                <w:lang w:eastAsia="ru-RU"/>
              </w:rPr>
              <w:t xml:space="preserve">  12:00 - 18:00                                           ○ </w:t>
            </w:r>
            <w:proofErr w:type="spellStart"/>
            <w:r w:rsidRPr="00E6102B">
              <w:rPr>
                <w:rFonts w:ascii="Century Gothic" w:eastAsia="Times New Roman" w:hAnsi="Century Gothic" w:cs="Times New Roman"/>
                <w:color w:val="000000"/>
                <w:lang w:eastAsia="ru-RU"/>
              </w:rPr>
              <w:t>вс</w:t>
            </w:r>
            <w:proofErr w:type="spellEnd"/>
            <w:r w:rsidRPr="00E6102B">
              <w:rPr>
                <w:rFonts w:ascii="Century Gothic" w:eastAsia="Times New Roman" w:hAnsi="Century Gothic" w:cs="Times New Roman"/>
                <w:color w:val="000000"/>
                <w:lang w:eastAsia="ru-RU"/>
              </w:rPr>
              <w:t xml:space="preserve">  выходной</w:t>
            </w:r>
          </w:p>
        </w:tc>
        <w:tc>
          <w:tcPr>
            <w:tcW w:w="4060" w:type="dxa"/>
            <w:tcBorders>
              <w:top w:val="nil"/>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 xml:space="preserve">● </w:t>
            </w:r>
            <w:proofErr w:type="spellStart"/>
            <w:r w:rsidRPr="00E6102B">
              <w:rPr>
                <w:rFonts w:ascii="Century Gothic" w:eastAsia="Times New Roman" w:hAnsi="Century Gothic" w:cs="Times New Roman"/>
                <w:color w:val="000000"/>
                <w:lang w:eastAsia="ru-RU"/>
              </w:rPr>
              <w:t>пн-пт</w:t>
            </w:r>
            <w:proofErr w:type="spellEnd"/>
            <w:r w:rsidRPr="00E6102B">
              <w:rPr>
                <w:rFonts w:ascii="Century Gothic" w:eastAsia="Times New Roman" w:hAnsi="Century Gothic" w:cs="Times New Roman"/>
                <w:color w:val="000000"/>
                <w:lang w:eastAsia="ru-RU"/>
              </w:rPr>
              <w:t xml:space="preserve">   8:30 - 21:00                                                ○ </w:t>
            </w:r>
            <w:proofErr w:type="spellStart"/>
            <w:proofErr w:type="gramStart"/>
            <w:r w:rsidRPr="00E6102B">
              <w:rPr>
                <w:rFonts w:ascii="Century Gothic" w:eastAsia="Times New Roman" w:hAnsi="Century Gothic" w:cs="Times New Roman"/>
                <w:color w:val="000000"/>
                <w:lang w:eastAsia="ru-RU"/>
              </w:rPr>
              <w:t>сб</w:t>
            </w:r>
            <w:proofErr w:type="spellEnd"/>
            <w:proofErr w:type="gramEnd"/>
            <w:r w:rsidRPr="00E6102B">
              <w:rPr>
                <w:rFonts w:ascii="Century Gothic" w:eastAsia="Times New Roman" w:hAnsi="Century Gothic" w:cs="Times New Roman"/>
                <w:color w:val="000000"/>
                <w:lang w:eastAsia="ru-RU"/>
              </w:rPr>
              <w:t xml:space="preserve">  9:00 - 19:00                                                                 ○ </w:t>
            </w:r>
            <w:proofErr w:type="spellStart"/>
            <w:r w:rsidRPr="00E6102B">
              <w:rPr>
                <w:rFonts w:ascii="Century Gothic" w:eastAsia="Times New Roman" w:hAnsi="Century Gothic" w:cs="Times New Roman"/>
                <w:color w:val="000000"/>
                <w:lang w:eastAsia="ru-RU"/>
              </w:rPr>
              <w:t>вс</w:t>
            </w:r>
            <w:proofErr w:type="spellEnd"/>
            <w:r w:rsidRPr="00E6102B">
              <w:rPr>
                <w:rFonts w:ascii="Century Gothic" w:eastAsia="Times New Roman" w:hAnsi="Century Gothic" w:cs="Times New Roman"/>
                <w:color w:val="000000"/>
                <w:lang w:eastAsia="ru-RU"/>
              </w:rPr>
              <w:t xml:space="preserve">  выходной</w:t>
            </w:r>
          </w:p>
        </w:tc>
      </w:tr>
      <w:tr w:rsidR="00E6102B" w:rsidRPr="00E6102B" w:rsidTr="00E6102B">
        <w:trPr>
          <w:trHeight w:val="1665"/>
        </w:trPr>
        <w:tc>
          <w:tcPr>
            <w:tcW w:w="2630" w:type="dxa"/>
            <w:tcBorders>
              <w:top w:val="nil"/>
              <w:left w:val="single" w:sz="4" w:space="0" w:color="auto"/>
              <w:bottom w:val="single" w:sz="4" w:space="0" w:color="auto"/>
              <w:right w:val="single" w:sz="4" w:space="0" w:color="auto"/>
            </w:tcBorders>
            <w:shd w:val="clear" w:color="auto" w:fill="auto"/>
            <w:noWrap/>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Вывод</w:t>
            </w:r>
          </w:p>
        </w:tc>
        <w:tc>
          <w:tcPr>
            <w:tcW w:w="10660" w:type="dxa"/>
            <w:gridSpan w:val="3"/>
            <w:tcBorders>
              <w:top w:val="single" w:sz="4" w:space="0" w:color="auto"/>
              <w:left w:val="nil"/>
              <w:bottom w:val="single" w:sz="4" w:space="0" w:color="auto"/>
              <w:right w:val="single" w:sz="4" w:space="0" w:color="000000"/>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 xml:space="preserve">Часы работы нашей </w:t>
            </w:r>
            <w:proofErr w:type="gramStart"/>
            <w:r w:rsidRPr="00E6102B">
              <w:rPr>
                <w:rFonts w:ascii="Century Gothic" w:eastAsia="Times New Roman" w:hAnsi="Century Gothic" w:cs="Times New Roman"/>
                <w:color w:val="000000"/>
                <w:lang w:eastAsia="ru-RU"/>
              </w:rPr>
              <w:t>ШИ "В</w:t>
            </w:r>
            <w:proofErr w:type="gramEnd"/>
            <w:r w:rsidRPr="00E6102B">
              <w:rPr>
                <w:rFonts w:ascii="Century Gothic" w:eastAsia="Times New Roman" w:hAnsi="Century Gothic" w:cs="Times New Roman"/>
                <w:color w:val="000000"/>
                <w:lang w:eastAsia="ru-RU"/>
              </w:rPr>
              <w:t xml:space="preserve"> ритме творчества" очень удобны для любой группы населения. Есть </w:t>
            </w:r>
            <w:proofErr w:type="gramStart"/>
            <w:r w:rsidRPr="00E6102B">
              <w:rPr>
                <w:rFonts w:ascii="Century Gothic" w:eastAsia="Times New Roman" w:hAnsi="Century Gothic" w:cs="Times New Roman"/>
                <w:color w:val="000000"/>
                <w:lang w:eastAsia="ru-RU"/>
              </w:rPr>
              <w:t>занятия</w:t>
            </w:r>
            <w:proofErr w:type="gramEnd"/>
            <w:r w:rsidRPr="00E6102B">
              <w:rPr>
                <w:rFonts w:ascii="Century Gothic" w:eastAsia="Times New Roman" w:hAnsi="Century Gothic" w:cs="Times New Roman"/>
                <w:color w:val="000000"/>
                <w:lang w:eastAsia="ru-RU"/>
              </w:rPr>
              <w:t xml:space="preserve"> как в утреннее, так и в вечернее время. Время работы Дома творчества "</w:t>
            </w:r>
            <w:proofErr w:type="spellStart"/>
            <w:r w:rsidRPr="00E6102B">
              <w:rPr>
                <w:rFonts w:ascii="Century Gothic" w:eastAsia="Times New Roman" w:hAnsi="Century Gothic" w:cs="Times New Roman"/>
                <w:color w:val="000000"/>
                <w:lang w:eastAsia="ru-RU"/>
              </w:rPr>
              <w:t>ART-house</w:t>
            </w:r>
            <w:proofErr w:type="spellEnd"/>
            <w:r w:rsidRPr="00E6102B">
              <w:rPr>
                <w:rFonts w:ascii="Century Gothic" w:eastAsia="Times New Roman" w:hAnsi="Century Gothic" w:cs="Times New Roman"/>
                <w:color w:val="000000"/>
                <w:lang w:eastAsia="ru-RU"/>
              </w:rPr>
              <w:t>" также удобно как для школьников, так и для взрослых. В отличие от нас они работают по воскресеньям, что является дополнительным плюсом. А вот часы работы ШИ "Волшебная флейта" подходят только для тех, кто имеет свободное время после обеда.</w:t>
            </w:r>
          </w:p>
        </w:tc>
      </w:tr>
      <w:tr w:rsidR="00E6102B" w:rsidRPr="00E6102B" w:rsidTr="00E6102B">
        <w:trPr>
          <w:trHeight w:val="1920"/>
        </w:trPr>
        <w:tc>
          <w:tcPr>
            <w:tcW w:w="2630" w:type="dxa"/>
            <w:tcBorders>
              <w:top w:val="nil"/>
              <w:left w:val="single" w:sz="4" w:space="0" w:color="auto"/>
              <w:bottom w:val="single" w:sz="4" w:space="0" w:color="auto"/>
              <w:right w:val="single" w:sz="4" w:space="0" w:color="auto"/>
            </w:tcBorders>
            <w:shd w:val="clear" w:color="auto" w:fill="auto"/>
            <w:noWrap/>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цена (в мес.)</w:t>
            </w:r>
          </w:p>
        </w:tc>
        <w:tc>
          <w:tcPr>
            <w:tcW w:w="3240" w:type="dxa"/>
            <w:tcBorders>
              <w:top w:val="nil"/>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 xml:space="preserve">♪обучение игре на синтезаторе - 5500 </w:t>
            </w:r>
            <w:proofErr w:type="spellStart"/>
            <w:r w:rsidRPr="00E6102B">
              <w:rPr>
                <w:rFonts w:ascii="Century Gothic" w:eastAsia="Times New Roman" w:hAnsi="Century Gothic" w:cs="Times New Roman"/>
                <w:color w:val="000000"/>
                <w:lang w:eastAsia="ru-RU"/>
              </w:rPr>
              <w:t>тг</w:t>
            </w:r>
            <w:proofErr w:type="spellEnd"/>
            <w:r w:rsidRPr="00E6102B">
              <w:rPr>
                <w:rFonts w:ascii="Century Gothic" w:eastAsia="Times New Roman" w:hAnsi="Century Gothic" w:cs="Times New Roman"/>
                <w:color w:val="000000"/>
                <w:lang w:eastAsia="ru-RU"/>
              </w:rPr>
              <w:t xml:space="preserve">                      </w:t>
            </w:r>
            <w:proofErr w:type="spellStart"/>
            <w:r w:rsidRPr="00E6102B">
              <w:rPr>
                <w:rFonts w:ascii="Century Gothic" w:eastAsia="Times New Roman" w:hAnsi="Century Gothic" w:cs="Times New Roman"/>
                <w:color w:val="000000"/>
                <w:lang w:eastAsia="ru-RU"/>
              </w:rPr>
              <w:t>♪обучение</w:t>
            </w:r>
            <w:proofErr w:type="spellEnd"/>
            <w:r w:rsidRPr="00E6102B">
              <w:rPr>
                <w:rFonts w:ascii="Century Gothic" w:eastAsia="Times New Roman" w:hAnsi="Century Gothic" w:cs="Times New Roman"/>
                <w:color w:val="000000"/>
                <w:lang w:eastAsia="ru-RU"/>
              </w:rPr>
              <w:t xml:space="preserve"> в худ</w:t>
            </w:r>
            <w:proofErr w:type="gramStart"/>
            <w:r w:rsidRPr="00E6102B">
              <w:rPr>
                <w:rFonts w:ascii="Century Gothic" w:eastAsia="Times New Roman" w:hAnsi="Century Gothic" w:cs="Times New Roman"/>
                <w:color w:val="000000"/>
                <w:lang w:eastAsia="ru-RU"/>
              </w:rPr>
              <w:t>.</w:t>
            </w:r>
            <w:proofErr w:type="gramEnd"/>
            <w:r w:rsidRPr="00E6102B">
              <w:rPr>
                <w:rFonts w:ascii="Century Gothic" w:eastAsia="Times New Roman" w:hAnsi="Century Gothic" w:cs="Times New Roman"/>
                <w:color w:val="000000"/>
                <w:lang w:eastAsia="ru-RU"/>
              </w:rPr>
              <w:t xml:space="preserve"> </w:t>
            </w:r>
            <w:proofErr w:type="gramStart"/>
            <w:r w:rsidRPr="00E6102B">
              <w:rPr>
                <w:rFonts w:ascii="Century Gothic" w:eastAsia="Times New Roman" w:hAnsi="Century Gothic" w:cs="Times New Roman"/>
                <w:color w:val="000000"/>
                <w:lang w:eastAsia="ru-RU"/>
              </w:rPr>
              <w:t>к</w:t>
            </w:r>
            <w:proofErr w:type="gramEnd"/>
            <w:r w:rsidRPr="00E6102B">
              <w:rPr>
                <w:rFonts w:ascii="Century Gothic" w:eastAsia="Times New Roman" w:hAnsi="Century Gothic" w:cs="Times New Roman"/>
                <w:color w:val="000000"/>
                <w:lang w:eastAsia="ru-RU"/>
              </w:rPr>
              <w:t xml:space="preserve">лассе - 5000 </w:t>
            </w:r>
            <w:proofErr w:type="spellStart"/>
            <w:r w:rsidRPr="00E6102B">
              <w:rPr>
                <w:rFonts w:ascii="Century Gothic" w:eastAsia="Times New Roman" w:hAnsi="Century Gothic" w:cs="Times New Roman"/>
                <w:color w:val="000000"/>
                <w:lang w:eastAsia="ru-RU"/>
              </w:rPr>
              <w:t>тг</w:t>
            </w:r>
            <w:proofErr w:type="spellEnd"/>
            <w:r w:rsidRPr="00E6102B">
              <w:rPr>
                <w:rFonts w:ascii="Century Gothic" w:eastAsia="Times New Roman" w:hAnsi="Century Gothic" w:cs="Times New Roman"/>
                <w:color w:val="000000"/>
                <w:lang w:eastAsia="ru-RU"/>
              </w:rPr>
              <w:t xml:space="preserve">                                      </w:t>
            </w:r>
            <w:proofErr w:type="spellStart"/>
            <w:r w:rsidRPr="00E6102B">
              <w:rPr>
                <w:rFonts w:ascii="Century Gothic" w:eastAsia="Times New Roman" w:hAnsi="Century Gothic" w:cs="Times New Roman"/>
                <w:color w:val="000000"/>
                <w:lang w:eastAsia="ru-RU"/>
              </w:rPr>
              <w:t>♪обучение</w:t>
            </w:r>
            <w:proofErr w:type="spellEnd"/>
            <w:r w:rsidRPr="00E6102B">
              <w:rPr>
                <w:rFonts w:ascii="Century Gothic" w:eastAsia="Times New Roman" w:hAnsi="Century Gothic" w:cs="Times New Roman"/>
                <w:color w:val="000000"/>
                <w:lang w:eastAsia="ru-RU"/>
              </w:rPr>
              <w:t xml:space="preserve"> декоративно-прикладному искусству - 4500 </w:t>
            </w:r>
            <w:proofErr w:type="spellStart"/>
            <w:r w:rsidRPr="00E6102B">
              <w:rPr>
                <w:rFonts w:ascii="Century Gothic" w:eastAsia="Times New Roman" w:hAnsi="Century Gothic" w:cs="Times New Roman"/>
                <w:color w:val="000000"/>
                <w:lang w:eastAsia="ru-RU"/>
              </w:rPr>
              <w:t>тг</w:t>
            </w:r>
            <w:proofErr w:type="spellEnd"/>
          </w:p>
        </w:tc>
        <w:tc>
          <w:tcPr>
            <w:tcW w:w="3360" w:type="dxa"/>
            <w:tcBorders>
              <w:top w:val="nil"/>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 xml:space="preserve">♪обучение игре на синтезаторе - 5000 </w:t>
            </w:r>
            <w:proofErr w:type="spellStart"/>
            <w:r w:rsidRPr="00E6102B">
              <w:rPr>
                <w:rFonts w:ascii="Century Gothic" w:eastAsia="Times New Roman" w:hAnsi="Century Gothic" w:cs="Times New Roman"/>
                <w:color w:val="000000"/>
                <w:lang w:eastAsia="ru-RU"/>
              </w:rPr>
              <w:t>тг</w:t>
            </w:r>
            <w:proofErr w:type="spellEnd"/>
            <w:r w:rsidRPr="00E6102B">
              <w:rPr>
                <w:rFonts w:ascii="Century Gothic" w:eastAsia="Times New Roman" w:hAnsi="Century Gothic" w:cs="Times New Roman"/>
                <w:color w:val="000000"/>
                <w:lang w:eastAsia="ru-RU"/>
              </w:rPr>
              <w:t xml:space="preserve">                      </w:t>
            </w:r>
            <w:proofErr w:type="spellStart"/>
            <w:r w:rsidRPr="00E6102B">
              <w:rPr>
                <w:rFonts w:ascii="Century Gothic" w:eastAsia="Times New Roman" w:hAnsi="Century Gothic" w:cs="Times New Roman"/>
                <w:color w:val="000000"/>
                <w:lang w:eastAsia="ru-RU"/>
              </w:rPr>
              <w:t>♪обучение</w:t>
            </w:r>
            <w:proofErr w:type="spellEnd"/>
            <w:r w:rsidRPr="00E6102B">
              <w:rPr>
                <w:rFonts w:ascii="Century Gothic" w:eastAsia="Times New Roman" w:hAnsi="Century Gothic" w:cs="Times New Roman"/>
                <w:color w:val="000000"/>
                <w:lang w:eastAsia="ru-RU"/>
              </w:rPr>
              <w:t xml:space="preserve"> в худ</w:t>
            </w:r>
            <w:proofErr w:type="gramStart"/>
            <w:r w:rsidRPr="00E6102B">
              <w:rPr>
                <w:rFonts w:ascii="Century Gothic" w:eastAsia="Times New Roman" w:hAnsi="Century Gothic" w:cs="Times New Roman"/>
                <w:color w:val="000000"/>
                <w:lang w:eastAsia="ru-RU"/>
              </w:rPr>
              <w:t>.</w:t>
            </w:r>
            <w:proofErr w:type="gramEnd"/>
            <w:r w:rsidRPr="00E6102B">
              <w:rPr>
                <w:rFonts w:ascii="Century Gothic" w:eastAsia="Times New Roman" w:hAnsi="Century Gothic" w:cs="Times New Roman"/>
                <w:color w:val="000000"/>
                <w:lang w:eastAsia="ru-RU"/>
              </w:rPr>
              <w:t xml:space="preserve"> </w:t>
            </w:r>
            <w:proofErr w:type="gramStart"/>
            <w:r w:rsidRPr="00E6102B">
              <w:rPr>
                <w:rFonts w:ascii="Century Gothic" w:eastAsia="Times New Roman" w:hAnsi="Century Gothic" w:cs="Times New Roman"/>
                <w:color w:val="000000"/>
                <w:lang w:eastAsia="ru-RU"/>
              </w:rPr>
              <w:t>к</w:t>
            </w:r>
            <w:proofErr w:type="gramEnd"/>
            <w:r w:rsidRPr="00E6102B">
              <w:rPr>
                <w:rFonts w:ascii="Century Gothic" w:eastAsia="Times New Roman" w:hAnsi="Century Gothic" w:cs="Times New Roman"/>
                <w:color w:val="000000"/>
                <w:lang w:eastAsia="ru-RU"/>
              </w:rPr>
              <w:t xml:space="preserve">лассе - 4700 </w:t>
            </w:r>
            <w:proofErr w:type="spellStart"/>
            <w:r w:rsidRPr="00E6102B">
              <w:rPr>
                <w:rFonts w:ascii="Century Gothic" w:eastAsia="Times New Roman" w:hAnsi="Century Gothic" w:cs="Times New Roman"/>
                <w:color w:val="000000"/>
                <w:lang w:eastAsia="ru-RU"/>
              </w:rPr>
              <w:t>тг</w:t>
            </w:r>
            <w:proofErr w:type="spellEnd"/>
            <w:r w:rsidRPr="00E6102B">
              <w:rPr>
                <w:rFonts w:ascii="Century Gothic" w:eastAsia="Times New Roman" w:hAnsi="Century Gothic" w:cs="Times New Roman"/>
                <w:color w:val="000000"/>
                <w:lang w:eastAsia="ru-RU"/>
              </w:rPr>
              <w:t xml:space="preserve">                                                       </w:t>
            </w:r>
            <w:proofErr w:type="spellStart"/>
            <w:r w:rsidRPr="00E6102B">
              <w:rPr>
                <w:rFonts w:ascii="Century Gothic" w:eastAsia="Times New Roman" w:hAnsi="Century Gothic" w:cs="Times New Roman"/>
                <w:color w:val="000000"/>
                <w:lang w:eastAsia="ru-RU"/>
              </w:rPr>
              <w:t>♪обучение</w:t>
            </w:r>
            <w:proofErr w:type="spellEnd"/>
            <w:r w:rsidRPr="00E6102B">
              <w:rPr>
                <w:rFonts w:ascii="Century Gothic" w:eastAsia="Times New Roman" w:hAnsi="Century Gothic" w:cs="Times New Roman"/>
                <w:color w:val="000000"/>
                <w:lang w:eastAsia="ru-RU"/>
              </w:rPr>
              <w:t xml:space="preserve"> декоративно-прикладному искусству - 4200 </w:t>
            </w:r>
            <w:proofErr w:type="spellStart"/>
            <w:r w:rsidRPr="00E6102B">
              <w:rPr>
                <w:rFonts w:ascii="Century Gothic" w:eastAsia="Times New Roman" w:hAnsi="Century Gothic" w:cs="Times New Roman"/>
                <w:color w:val="000000"/>
                <w:lang w:eastAsia="ru-RU"/>
              </w:rPr>
              <w:t>тг</w:t>
            </w:r>
            <w:proofErr w:type="spellEnd"/>
          </w:p>
        </w:tc>
        <w:tc>
          <w:tcPr>
            <w:tcW w:w="4060" w:type="dxa"/>
            <w:tcBorders>
              <w:top w:val="nil"/>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 xml:space="preserve">♪обучение игре на синтезаторе - 5200 </w:t>
            </w:r>
            <w:proofErr w:type="spellStart"/>
            <w:r w:rsidRPr="00E6102B">
              <w:rPr>
                <w:rFonts w:ascii="Century Gothic" w:eastAsia="Times New Roman" w:hAnsi="Century Gothic" w:cs="Times New Roman"/>
                <w:color w:val="000000"/>
                <w:lang w:eastAsia="ru-RU"/>
              </w:rPr>
              <w:t>тг</w:t>
            </w:r>
            <w:proofErr w:type="spellEnd"/>
            <w:r w:rsidRPr="00E6102B">
              <w:rPr>
                <w:rFonts w:ascii="Century Gothic" w:eastAsia="Times New Roman" w:hAnsi="Century Gothic" w:cs="Times New Roman"/>
                <w:color w:val="000000"/>
                <w:lang w:eastAsia="ru-RU"/>
              </w:rPr>
              <w:t xml:space="preserve">                      </w:t>
            </w:r>
          </w:p>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♪обучение в худ</w:t>
            </w:r>
            <w:proofErr w:type="gramStart"/>
            <w:r w:rsidRPr="00E6102B">
              <w:rPr>
                <w:rFonts w:ascii="Century Gothic" w:eastAsia="Times New Roman" w:hAnsi="Century Gothic" w:cs="Times New Roman"/>
                <w:color w:val="000000"/>
                <w:lang w:eastAsia="ru-RU"/>
              </w:rPr>
              <w:t>.</w:t>
            </w:r>
            <w:proofErr w:type="gramEnd"/>
            <w:r w:rsidRPr="00E6102B">
              <w:rPr>
                <w:rFonts w:ascii="Century Gothic" w:eastAsia="Times New Roman" w:hAnsi="Century Gothic" w:cs="Times New Roman"/>
                <w:color w:val="000000"/>
                <w:lang w:eastAsia="ru-RU"/>
              </w:rPr>
              <w:t xml:space="preserve"> </w:t>
            </w:r>
            <w:proofErr w:type="gramStart"/>
            <w:r w:rsidRPr="00E6102B">
              <w:rPr>
                <w:rFonts w:ascii="Century Gothic" w:eastAsia="Times New Roman" w:hAnsi="Century Gothic" w:cs="Times New Roman"/>
                <w:color w:val="000000"/>
                <w:lang w:eastAsia="ru-RU"/>
              </w:rPr>
              <w:t>к</w:t>
            </w:r>
            <w:proofErr w:type="gramEnd"/>
            <w:r w:rsidRPr="00E6102B">
              <w:rPr>
                <w:rFonts w:ascii="Century Gothic" w:eastAsia="Times New Roman" w:hAnsi="Century Gothic" w:cs="Times New Roman"/>
                <w:color w:val="000000"/>
                <w:lang w:eastAsia="ru-RU"/>
              </w:rPr>
              <w:t xml:space="preserve">лассе - 4800 </w:t>
            </w:r>
            <w:proofErr w:type="spellStart"/>
            <w:r w:rsidRPr="00E6102B">
              <w:rPr>
                <w:rFonts w:ascii="Century Gothic" w:eastAsia="Times New Roman" w:hAnsi="Century Gothic" w:cs="Times New Roman"/>
                <w:color w:val="000000"/>
                <w:lang w:eastAsia="ru-RU"/>
              </w:rPr>
              <w:t>тг</w:t>
            </w:r>
            <w:proofErr w:type="spellEnd"/>
            <w:r w:rsidRPr="00E6102B">
              <w:rPr>
                <w:rFonts w:ascii="Century Gothic" w:eastAsia="Times New Roman" w:hAnsi="Century Gothic" w:cs="Times New Roman"/>
                <w:color w:val="000000"/>
                <w:lang w:eastAsia="ru-RU"/>
              </w:rPr>
              <w:t xml:space="preserve">                                                       </w:t>
            </w:r>
            <w:proofErr w:type="spellStart"/>
            <w:r w:rsidRPr="00E6102B">
              <w:rPr>
                <w:rFonts w:ascii="Century Gothic" w:eastAsia="Times New Roman" w:hAnsi="Century Gothic" w:cs="Times New Roman"/>
                <w:color w:val="000000"/>
                <w:lang w:eastAsia="ru-RU"/>
              </w:rPr>
              <w:t>♪обучение</w:t>
            </w:r>
            <w:proofErr w:type="spellEnd"/>
            <w:r w:rsidRPr="00E6102B">
              <w:rPr>
                <w:rFonts w:ascii="Century Gothic" w:eastAsia="Times New Roman" w:hAnsi="Century Gothic" w:cs="Times New Roman"/>
                <w:color w:val="000000"/>
                <w:lang w:eastAsia="ru-RU"/>
              </w:rPr>
              <w:t xml:space="preserve"> декоративно-прикладному искусству - 4000 </w:t>
            </w:r>
            <w:proofErr w:type="spellStart"/>
            <w:r w:rsidRPr="00E6102B">
              <w:rPr>
                <w:rFonts w:ascii="Century Gothic" w:eastAsia="Times New Roman" w:hAnsi="Century Gothic" w:cs="Times New Roman"/>
                <w:color w:val="000000"/>
                <w:lang w:eastAsia="ru-RU"/>
              </w:rPr>
              <w:t>тг</w:t>
            </w:r>
            <w:proofErr w:type="spellEnd"/>
          </w:p>
        </w:tc>
      </w:tr>
      <w:tr w:rsidR="00E6102B" w:rsidRPr="00E6102B" w:rsidTr="00E6102B">
        <w:trPr>
          <w:trHeight w:val="1935"/>
        </w:trPr>
        <w:tc>
          <w:tcPr>
            <w:tcW w:w="2630" w:type="dxa"/>
            <w:tcBorders>
              <w:top w:val="nil"/>
              <w:left w:val="single" w:sz="4" w:space="0" w:color="auto"/>
              <w:bottom w:val="single" w:sz="4" w:space="0" w:color="auto"/>
              <w:right w:val="single" w:sz="4" w:space="0" w:color="auto"/>
            </w:tcBorders>
            <w:shd w:val="clear" w:color="auto" w:fill="auto"/>
            <w:noWrap/>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lastRenderedPageBreak/>
              <w:t>Вывод</w:t>
            </w:r>
          </w:p>
        </w:tc>
        <w:tc>
          <w:tcPr>
            <w:tcW w:w="10660" w:type="dxa"/>
            <w:gridSpan w:val="3"/>
            <w:tcBorders>
              <w:top w:val="single" w:sz="4" w:space="0" w:color="auto"/>
              <w:left w:val="nil"/>
              <w:bottom w:val="single" w:sz="4" w:space="0" w:color="auto"/>
              <w:right w:val="single" w:sz="4" w:space="0" w:color="000000"/>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Цены в ШИ "Волшебная флейта" дешевле, чем у нас и в "</w:t>
            </w:r>
            <w:proofErr w:type="spellStart"/>
            <w:r w:rsidRPr="00E6102B">
              <w:rPr>
                <w:rFonts w:ascii="Century Gothic" w:eastAsia="Times New Roman" w:hAnsi="Century Gothic" w:cs="Times New Roman"/>
                <w:color w:val="000000"/>
                <w:lang w:eastAsia="ru-RU"/>
              </w:rPr>
              <w:t>ART-house</w:t>
            </w:r>
            <w:proofErr w:type="spellEnd"/>
            <w:r w:rsidRPr="00E6102B">
              <w:rPr>
                <w:rFonts w:ascii="Century Gothic" w:eastAsia="Times New Roman" w:hAnsi="Century Gothic" w:cs="Times New Roman"/>
                <w:color w:val="000000"/>
                <w:lang w:eastAsia="ru-RU"/>
              </w:rPr>
              <w:t xml:space="preserve">". Но разница небольшая. Для нас, прежде всего, важно </w:t>
            </w:r>
            <w:proofErr w:type="spellStart"/>
            <w:r w:rsidRPr="00E6102B">
              <w:rPr>
                <w:rFonts w:ascii="Century Gothic" w:eastAsia="Times New Roman" w:hAnsi="Century Gothic" w:cs="Times New Roman"/>
                <w:color w:val="000000"/>
                <w:lang w:eastAsia="ru-RU"/>
              </w:rPr>
              <w:t>качество</w:t>
            </w:r>
            <w:proofErr w:type="gramStart"/>
            <w:r w:rsidRPr="00E6102B">
              <w:rPr>
                <w:rFonts w:ascii="Century Gothic" w:eastAsia="Times New Roman" w:hAnsi="Century Gothic" w:cs="Times New Roman"/>
                <w:color w:val="000000"/>
                <w:lang w:eastAsia="ru-RU"/>
              </w:rPr>
              <w:t>.В</w:t>
            </w:r>
            <w:proofErr w:type="spellEnd"/>
            <w:proofErr w:type="gramEnd"/>
            <w:r w:rsidRPr="00E6102B">
              <w:rPr>
                <w:rFonts w:ascii="Century Gothic" w:eastAsia="Times New Roman" w:hAnsi="Century Gothic" w:cs="Times New Roman"/>
                <w:color w:val="000000"/>
                <w:lang w:eastAsia="ru-RU"/>
              </w:rPr>
              <w:t xml:space="preserve"> нашей ШИ предусмотрены скидки для обучающихся из одной семьи, бесплатное обучение предоставляется детям-сиротам, детям из малообеспеченных семей и инвалидам. Цена на обучение декоративно-прикладного искусства в нашей школе ниже. Это связано с тем, что мы работаем с магазином "Бусинка", который специализируется на товарах для данного вида творчества и предоставляет нам хорошие скидки.</w:t>
            </w:r>
          </w:p>
        </w:tc>
      </w:tr>
      <w:tr w:rsidR="00E6102B" w:rsidRPr="00E6102B" w:rsidTr="00E6102B">
        <w:trPr>
          <w:trHeight w:val="3300"/>
        </w:trPr>
        <w:tc>
          <w:tcPr>
            <w:tcW w:w="2630" w:type="dxa"/>
            <w:tcBorders>
              <w:top w:val="nil"/>
              <w:left w:val="single" w:sz="4" w:space="0" w:color="auto"/>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обслуживание клиентов</w:t>
            </w:r>
          </w:p>
        </w:tc>
        <w:tc>
          <w:tcPr>
            <w:tcW w:w="3240" w:type="dxa"/>
            <w:tcBorders>
              <w:top w:val="nil"/>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Приятный педагогический персонал. Отсутствие администратора доставляет посетителям некоторые неудобства. Во всех кабинетах и коридоре стоят кулеры с чистой водой. Для родителей, которые ждут своих детей, предусмотрена комната ожидания.</w:t>
            </w:r>
          </w:p>
        </w:tc>
        <w:tc>
          <w:tcPr>
            <w:tcW w:w="3360" w:type="dxa"/>
            <w:tcBorders>
              <w:top w:val="nil"/>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 xml:space="preserve">Приятная </w:t>
            </w:r>
            <w:proofErr w:type="spellStart"/>
            <w:r w:rsidRPr="00E6102B">
              <w:rPr>
                <w:rFonts w:ascii="Century Gothic" w:eastAsia="Times New Roman" w:hAnsi="Century Gothic" w:cs="Times New Roman"/>
                <w:color w:val="000000"/>
                <w:lang w:eastAsia="ru-RU"/>
              </w:rPr>
              <w:t>атммосфера</w:t>
            </w:r>
            <w:proofErr w:type="spellEnd"/>
            <w:r w:rsidRPr="00E6102B">
              <w:rPr>
                <w:rFonts w:ascii="Century Gothic" w:eastAsia="Times New Roman" w:hAnsi="Century Gothic" w:cs="Times New Roman"/>
                <w:color w:val="000000"/>
                <w:lang w:eastAsia="ru-RU"/>
              </w:rPr>
              <w:t>. Девушка-администратор очень вежливая, деликатно относится к каждому клиенту. Предусмотрена гибкая система оплаты. Специальной комнаты для ожидания нет. Родители могут ждать детей в холле на лавочках. Кулеров нет, но есть автомат с напитками (платный).</w:t>
            </w:r>
          </w:p>
        </w:tc>
        <w:tc>
          <w:tcPr>
            <w:tcW w:w="4060" w:type="dxa"/>
            <w:tcBorders>
              <w:top w:val="nil"/>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Уютная атмосфера. Имеется администратор, который всегда может помочь и подсказать нужную информацию. В каждом кабинете есть кулер с чистой водой. Также есть буфет, где можно быстро перекусить. Для родителей предусмотрена специальная комната, где можно с удобством расположиться. Чай, кофе прилагаются бесплатно. Первый урок бесплатный.</w:t>
            </w:r>
          </w:p>
        </w:tc>
      </w:tr>
      <w:tr w:rsidR="00E6102B" w:rsidRPr="00E6102B" w:rsidTr="00E6102B">
        <w:trPr>
          <w:trHeight w:val="1950"/>
        </w:trPr>
        <w:tc>
          <w:tcPr>
            <w:tcW w:w="2630" w:type="dxa"/>
            <w:tcBorders>
              <w:top w:val="nil"/>
              <w:left w:val="single" w:sz="4" w:space="0" w:color="auto"/>
              <w:bottom w:val="single" w:sz="4" w:space="0" w:color="auto"/>
              <w:right w:val="single" w:sz="4" w:space="0" w:color="auto"/>
            </w:tcBorders>
            <w:shd w:val="clear" w:color="auto" w:fill="auto"/>
            <w:noWrap/>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Вывод</w:t>
            </w:r>
          </w:p>
        </w:tc>
        <w:tc>
          <w:tcPr>
            <w:tcW w:w="10660" w:type="dxa"/>
            <w:gridSpan w:val="3"/>
            <w:tcBorders>
              <w:top w:val="single" w:sz="4" w:space="0" w:color="auto"/>
              <w:left w:val="nil"/>
              <w:bottom w:val="single" w:sz="4" w:space="0" w:color="auto"/>
              <w:right w:val="single" w:sz="4" w:space="0" w:color="000000"/>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В каждом заведении очень приятно находится. Везде персонал вежливый и приветливый. В "</w:t>
            </w:r>
            <w:proofErr w:type="spellStart"/>
            <w:r w:rsidRPr="00E6102B">
              <w:rPr>
                <w:rFonts w:ascii="Century Gothic" w:eastAsia="Times New Roman" w:hAnsi="Century Gothic" w:cs="Times New Roman"/>
                <w:color w:val="000000"/>
                <w:lang w:eastAsia="ru-RU"/>
              </w:rPr>
              <w:t>ART-house</w:t>
            </w:r>
            <w:proofErr w:type="spellEnd"/>
            <w:r w:rsidRPr="00E6102B">
              <w:rPr>
                <w:rFonts w:ascii="Century Gothic" w:eastAsia="Times New Roman" w:hAnsi="Century Gothic" w:cs="Times New Roman"/>
                <w:color w:val="000000"/>
                <w:lang w:eastAsia="ru-RU"/>
              </w:rPr>
              <w:t>"  администратора нет, что доставляет большие неудобства посетителям. Наличие комнаты ожидания тоже важно, ведь некоторым родителям приходится ждать ребенка целый урок. Кулеры с чистой водой - это не просто данность, это необходимость. Но, к сожалению, в ШИ "Волшебная флейта" их нет. Только в нашей школе первый (пробный) урок бесплатный. Ведь не</w:t>
            </w:r>
            <w:r>
              <w:rPr>
                <w:rFonts w:ascii="Century Gothic" w:eastAsia="Times New Roman" w:hAnsi="Century Gothic" w:cs="Times New Roman"/>
                <w:color w:val="000000"/>
                <w:lang w:eastAsia="ru-RU"/>
              </w:rPr>
              <w:t xml:space="preserve"> </w:t>
            </w:r>
            <w:bookmarkStart w:id="0" w:name="_GoBack"/>
            <w:bookmarkEnd w:id="0"/>
            <w:r w:rsidRPr="00E6102B">
              <w:rPr>
                <w:rFonts w:ascii="Century Gothic" w:eastAsia="Times New Roman" w:hAnsi="Century Gothic" w:cs="Times New Roman"/>
                <w:color w:val="000000"/>
                <w:lang w:eastAsia="ru-RU"/>
              </w:rPr>
              <w:t>всегда можно конкретно определиться, что именно нравится.</w:t>
            </w:r>
          </w:p>
        </w:tc>
      </w:tr>
      <w:tr w:rsidR="00E6102B" w:rsidRPr="00E6102B" w:rsidTr="00E6102B">
        <w:trPr>
          <w:trHeight w:val="3510"/>
        </w:trPr>
        <w:tc>
          <w:tcPr>
            <w:tcW w:w="2630" w:type="dxa"/>
            <w:tcBorders>
              <w:top w:val="nil"/>
              <w:left w:val="single" w:sz="4" w:space="0" w:color="auto"/>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proofErr w:type="spellStart"/>
            <w:r w:rsidRPr="00E6102B">
              <w:rPr>
                <w:rFonts w:ascii="Century Gothic" w:eastAsia="Times New Roman" w:hAnsi="Century Gothic" w:cs="Times New Roman"/>
                <w:color w:val="000000"/>
                <w:lang w:eastAsia="ru-RU"/>
              </w:rPr>
              <w:lastRenderedPageBreak/>
              <w:t>дипломированность</w:t>
            </w:r>
            <w:proofErr w:type="spellEnd"/>
            <w:r w:rsidRPr="00E6102B">
              <w:rPr>
                <w:rFonts w:ascii="Century Gothic" w:eastAsia="Times New Roman" w:hAnsi="Century Gothic" w:cs="Times New Roman"/>
                <w:color w:val="000000"/>
                <w:lang w:eastAsia="ru-RU"/>
              </w:rPr>
              <w:t xml:space="preserve"> педагогов</w:t>
            </w:r>
          </w:p>
        </w:tc>
        <w:tc>
          <w:tcPr>
            <w:tcW w:w="3240" w:type="dxa"/>
            <w:tcBorders>
              <w:top w:val="nil"/>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Всего педагогов 18. 13 из них имеют высшее образование, остальные 5 - среднее. Но качество преподавания очень хорошее. Педагог по игре на скрипке - лауреат конкурса "Скрипичный ключ", победитель конкурса "Лучший учитель 2011"</w:t>
            </w:r>
          </w:p>
        </w:tc>
        <w:tc>
          <w:tcPr>
            <w:tcW w:w="3360" w:type="dxa"/>
            <w:tcBorders>
              <w:top w:val="nil"/>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Педагогический коллектив небольшой (всего 13 педагогов), но очень дружный и талантливый. Почти все преподаватели (11) имеют высшее образование по своему профилю. Педагог художественного класса - заслуженный художник Казахстана.</w:t>
            </w:r>
          </w:p>
        </w:tc>
        <w:tc>
          <w:tcPr>
            <w:tcW w:w="4060" w:type="dxa"/>
            <w:tcBorders>
              <w:top w:val="nil"/>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Педагогический персонал большой (23 педагога). Каждый из них имеет высшее образование. Все педагоги нацелены на качественное обучение. Преподаватель вокала - лауреат конкурса "Золотой соловей", победитель республиканского конкурса "Родная песня". Также у нас ведет уроки по игре на саксофоне учитель из Норвегии. Он обучается в консерватории и приехал к нам по обмену для прохождения практики.</w:t>
            </w:r>
          </w:p>
        </w:tc>
      </w:tr>
      <w:tr w:rsidR="00E6102B" w:rsidRPr="00E6102B" w:rsidTr="00E6102B">
        <w:trPr>
          <w:trHeight w:val="1710"/>
        </w:trPr>
        <w:tc>
          <w:tcPr>
            <w:tcW w:w="2630" w:type="dxa"/>
            <w:tcBorders>
              <w:top w:val="nil"/>
              <w:left w:val="single" w:sz="4" w:space="0" w:color="auto"/>
              <w:bottom w:val="single" w:sz="4" w:space="0" w:color="auto"/>
              <w:right w:val="single" w:sz="4" w:space="0" w:color="auto"/>
            </w:tcBorders>
            <w:shd w:val="clear" w:color="auto" w:fill="auto"/>
            <w:noWrap/>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Вывод</w:t>
            </w:r>
          </w:p>
        </w:tc>
        <w:tc>
          <w:tcPr>
            <w:tcW w:w="10660" w:type="dxa"/>
            <w:gridSpan w:val="3"/>
            <w:tcBorders>
              <w:top w:val="single" w:sz="4" w:space="0" w:color="auto"/>
              <w:left w:val="nil"/>
              <w:bottom w:val="single" w:sz="4" w:space="0" w:color="auto"/>
              <w:right w:val="single" w:sz="4" w:space="0" w:color="000000"/>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 xml:space="preserve">Каждая из школ нацелена на получение хорошего результата и качественное образование. Все педагоги - профессионалы своего дела. Но у нас все педагоги имеют высшее образование, а </w:t>
            </w:r>
            <w:proofErr w:type="gramStart"/>
            <w:r w:rsidRPr="00E6102B">
              <w:rPr>
                <w:rFonts w:ascii="Century Gothic" w:eastAsia="Times New Roman" w:hAnsi="Century Gothic" w:cs="Times New Roman"/>
                <w:color w:val="000000"/>
                <w:lang w:eastAsia="ru-RU"/>
              </w:rPr>
              <w:t>значит</w:t>
            </w:r>
            <w:proofErr w:type="gramEnd"/>
            <w:r w:rsidRPr="00E6102B">
              <w:rPr>
                <w:rFonts w:ascii="Century Gothic" w:eastAsia="Times New Roman" w:hAnsi="Century Gothic" w:cs="Times New Roman"/>
                <w:color w:val="000000"/>
                <w:lang w:eastAsia="ru-RU"/>
              </w:rPr>
              <w:t xml:space="preserve"> в их компетентности не приходится сомневаться. Также каждый преподаватель проходит курсы повышения квалификации, посещает различные мастер-классы. Обязательным для нас является посещение педагогом психологических курсов.</w:t>
            </w:r>
          </w:p>
        </w:tc>
      </w:tr>
      <w:tr w:rsidR="00E6102B" w:rsidRPr="00E6102B" w:rsidTr="00E6102B">
        <w:trPr>
          <w:trHeight w:val="1935"/>
        </w:trPr>
        <w:tc>
          <w:tcPr>
            <w:tcW w:w="2630" w:type="dxa"/>
            <w:tcBorders>
              <w:top w:val="nil"/>
              <w:left w:val="single" w:sz="4" w:space="0" w:color="auto"/>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использование современных методик преподавания</w:t>
            </w:r>
          </w:p>
        </w:tc>
        <w:tc>
          <w:tcPr>
            <w:tcW w:w="3240" w:type="dxa"/>
            <w:tcBorders>
              <w:top w:val="nil"/>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Мало используются современные методики, на первом месте стоит "старая" школа преподавания</w:t>
            </w:r>
          </w:p>
        </w:tc>
        <w:tc>
          <w:tcPr>
            <w:tcW w:w="3360" w:type="dxa"/>
            <w:tcBorders>
              <w:top w:val="nil"/>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Инновационные методики  активно внедряются в процесс учебы. Постоянно совершенствуется уровень преподавания.</w:t>
            </w:r>
          </w:p>
        </w:tc>
        <w:tc>
          <w:tcPr>
            <w:tcW w:w="4060" w:type="dxa"/>
            <w:tcBorders>
              <w:top w:val="nil"/>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 xml:space="preserve">Использование только современных методик, разработанных высококвалифицированными преподавателями. Сотрудничество </w:t>
            </w:r>
            <w:proofErr w:type="gramStart"/>
            <w:r w:rsidRPr="00E6102B">
              <w:rPr>
                <w:rFonts w:ascii="Century Gothic" w:eastAsia="Times New Roman" w:hAnsi="Century Gothic" w:cs="Times New Roman"/>
                <w:color w:val="000000"/>
                <w:lang w:eastAsia="ru-RU"/>
              </w:rPr>
              <w:t>с</w:t>
            </w:r>
            <w:proofErr w:type="gramEnd"/>
            <w:r w:rsidRPr="00E6102B">
              <w:rPr>
                <w:rFonts w:ascii="Century Gothic" w:eastAsia="Times New Roman" w:hAnsi="Century Gothic" w:cs="Times New Roman"/>
                <w:color w:val="000000"/>
                <w:lang w:eastAsia="ru-RU"/>
              </w:rPr>
              <w:t xml:space="preserve"> школами искусств в России и Европе</w:t>
            </w:r>
          </w:p>
        </w:tc>
      </w:tr>
      <w:tr w:rsidR="00E6102B" w:rsidRPr="00E6102B" w:rsidTr="00E6102B">
        <w:trPr>
          <w:trHeight w:val="2130"/>
        </w:trPr>
        <w:tc>
          <w:tcPr>
            <w:tcW w:w="2630" w:type="dxa"/>
            <w:tcBorders>
              <w:top w:val="nil"/>
              <w:left w:val="single" w:sz="4" w:space="0" w:color="auto"/>
              <w:bottom w:val="single" w:sz="4" w:space="0" w:color="auto"/>
              <w:right w:val="single" w:sz="4" w:space="0" w:color="auto"/>
            </w:tcBorders>
            <w:shd w:val="clear" w:color="auto" w:fill="auto"/>
            <w:noWrap/>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lastRenderedPageBreak/>
              <w:t>Вывод</w:t>
            </w:r>
          </w:p>
        </w:tc>
        <w:tc>
          <w:tcPr>
            <w:tcW w:w="10660" w:type="dxa"/>
            <w:gridSpan w:val="3"/>
            <w:tcBorders>
              <w:top w:val="single" w:sz="4" w:space="0" w:color="auto"/>
              <w:left w:val="nil"/>
              <w:bottom w:val="single" w:sz="4" w:space="0" w:color="auto"/>
              <w:right w:val="single" w:sz="4" w:space="0" w:color="000000"/>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 xml:space="preserve">Использование старых методик - это хорошо, они разрабатывались в советские времена, </w:t>
            </w:r>
            <w:proofErr w:type="gramStart"/>
            <w:r w:rsidRPr="00E6102B">
              <w:rPr>
                <w:rFonts w:ascii="Century Gothic" w:eastAsia="Times New Roman" w:hAnsi="Century Gothic" w:cs="Times New Roman"/>
                <w:color w:val="000000"/>
                <w:lang w:eastAsia="ru-RU"/>
              </w:rPr>
              <w:t>когда</w:t>
            </w:r>
            <w:proofErr w:type="gramEnd"/>
            <w:r w:rsidRPr="00E6102B">
              <w:rPr>
                <w:rFonts w:ascii="Century Gothic" w:eastAsia="Times New Roman" w:hAnsi="Century Gothic" w:cs="Times New Roman"/>
                <w:color w:val="000000"/>
                <w:lang w:eastAsia="ru-RU"/>
              </w:rPr>
              <w:t xml:space="preserve"> прежде всего было качественное образование. Но они не учитывают индивидуальные особенности человека. Все люди разные, кто-то схватывает с первого раза, а  к кому-то нужно найти определенный подход. В этом их минус. Современные методики преподавания (конечно </w:t>
            </w:r>
            <w:proofErr w:type="gramStart"/>
            <w:r w:rsidRPr="00E6102B">
              <w:rPr>
                <w:rFonts w:ascii="Century Gothic" w:eastAsia="Times New Roman" w:hAnsi="Century Gothic" w:cs="Times New Roman"/>
                <w:color w:val="000000"/>
                <w:lang w:eastAsia="ru-RU"/>
              </w:rPr>
              <w:t>же</w:t>
            </w:r>
            <w:proofErr w:type="gramEnd"/>
            <w:r w:rsidRPr="00E6102B">
              <w:rPr>
                <w:rFonts w:ascii="Century Gothic" w:eastAsia="Times New Roman" w:hAnsi="Century Gothic" w:cs="Times New Roman"/>
                <w:color w:val="000000"/>
                <w:lang w:eastAsia="ru-RU"/>
              </w:rPr>
              <w:t xml:space="preserve"> разработанные квалифицированными преподавателями и признанные мировым научным сообществом) позволяют провести урок интересно, качественно. Их главная цель - это не только хорошо научить, но и сделать занятие приятным для души абсолютно каждого.</w:t>
            </w:r>
          </w:p>
        </w:tc>
      </w:tr>
      <w:tr w:rsidR="00E6102B" w:rsidRPr="00E6102B" w:rsidTr="00E6102B">
        <w:trPr>
          <w:trHeight w:val="3075"/>
        </w:trPr>
        <w:tc>
          <w:tcPr>
            <w:tcW w:w="2630" w:type="dxa"/>
            <w:tcBorders>
              <w:top w:val="nil"/>
              <w:left w:val="single" w:sz="4" w:space="0" w:color="auto"/>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 xml:space="preserve">предоставляемые услуги </w:t>
            </w:r>
          </w:p>
        </w:tc>
        <w:tc>
          <w:tcPr>
            <w:tcW w:w="3240" w:type="dxa"/>
            <w:tcBorders>
              <w:top w:val="nil"/>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♫Обучение игре на фортепиано, синтезаторе, гитаре, балалайке, домбре, аккордеоне, скрипке                                  ♫Художественный класс                                     ♫Вокал                                                                       ♫Декоративно-прикладное искусство                                              ♫Актерское мастерство</w:t>
            </w:r>
          </w:p>
        </w:tc>
        <w:tc>
          <w:tcPr>
            <w:tcW w:w="3360" w:type="dxa"/>
            <w:tcBorders>
              <w:top w:val="nil"/>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♫Обучение игре на фортепиано, синтезаторе, гитаре, баяне, скрипке, альте, трубе                              ♫Художественный класс                                     ♫Вокал                                                                       ♫Декоративно-прикладное искусство                                              ♫Класс кройки и шитья</w:t>
            </w:r>
          </w:p>
        </w:tc>
        <w:tc>
          <w:tcPr>
            <w:tcW w:w="4060" w:type="dxa"/>
            <w:tcBorders>
              <w:top w:val="nil"/>
              <w:left w:val="nil"/>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 xml:space="preserve">♫Обучение игре на синтезаторе, гитаре (обычной и электрической), саксофоне, аккордеоне, домбре, </w:t>
            </w:r>
            <w:proofErr w:type="spellStart"/>
            <w:r w:rsidRPr="00E6102B">
              <w:rPr>
                <w:rFonts w:ascii="Century Gothic" w:eastAsia="Times New Roman" w:hAnsi="Century Gothic" w:cs="Times New Roman"/>
                <w:color w:val="000000"/>
                <w:lang w:eastAsia="ru-RU"/>
              </w:rPr>
              <w:t>кобызе</w:t>
            </w:r>
            <w:proofErr w:type="spellEnd"/>
            <w:r w:rsidRPr="00E6102B">
              <w:rPr>
                <w:rFonts w:ascii="Century Gothic" w:eastAsia="Times New Roman" w:hAnsi="Century Gothic" w:cs="Times New Roman"/>
                <w:color w:val="000000"/>
                <w:lang w:eastAsia="ru-RU"/>
              </w:rPr>
              <w:t xml:space="preserve">, арфе                          </w:t>
            </w:r>
            <w:proofErr w:type="spellStart"/>
            <w:r w:rsidRPr="00E6102B">
              <w:rPr>
                <w:rFonts w:ascii="Century Gothic" w:eastAsia="Times New Roman" w:hAnsi="Century Gothic" w:cs="Times New Roman"/>
                <w:color w:val="000000"/>
                <w:lang w:eastAsia="ru-RU"/>
              </w:rPr>
              <w:t>♫Художественный</w:t>
            </w:r>
            <w:proofErr w:type="spellEnd"/>
            <w:r w:rsidRPr="00E6102B">
              <w:rPr>
                <w:rFonts w:ascii="Century Gothic" w:eastAsia="Times New Roman" w:hAnsi="Century Gothic" w:cs="Times New Roman"/>
                <w:color w:val="000000"/>
                <w:lang w:eastAsia="ru-RU"/>
              </w:rPr>
              <w:t xml:space="preserve"> класс                                     ♫Вокал                                                                       ♫Декоративно-прикладное искусство                                              ♫Класс кройки и шитья                                                                         ♫Услуги звукозаписи</w:t>
            </w:r>
          </w:p>
        </w:tc>
      </w:tr>
      <w:tr w:rsidR="00E6102B" w:rsidRPr="00E6102B" w:rsidTr="00E6102B">
        <w:trPr>
          <w:trHeight w:val="2505"/>
        </w:trPr>
        <w:tc>
          <w:tcPr>
            <w:tcW w:w="2630" w:type="dxa"/>
            <w:tcBorders>
              <w:top w:val="nil"/>
              <w:left w:val="single" w:sz="4" w:space="0" w:color="auto"/>
              <w:bottom w:val="single" w:sz="4" w:space="0" w:color="auto"/>
              <w:right w:val="single" w:sz="4" w:space="0" w:color="auto"/>
            </w:tcBorders>
            <w:shd w:val="clear" w:color="auto" w:fill="auto"/>
            <w:noWrap/>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Вывод</w:t>
            </w:r>
          </w:p>
        </w:tc>
        <w:tc>
          <w:tcPr>
            <w:tcW w:w="10660" w:type="dxa"/>
            <w:gridSpan w:val="3"/>
            <w:tcBorders>
              <w:top w:val="single" w:sz="4" w:space="0" w:color="auto"/>
              <w:left w:val="nil"/>
              <w:bottom w:val="single" w:sz="4" w:space="0" w:color="auto"/>
              <w:right w:val="single" w:sz="4" w:space="0" w:color="000000"/>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 xml:space="preserve">Все школы предоставляют похожие услуги. Прежде </w:t>
            </w:r>
            <w:proofErr w:type="gramStart"/>
            <w:r w:rsidRPr="00E6102B">
              <w:rPr>
                <w:rFonts w:ascii="Century Gothic" w:eastAsia="Times New Roman" w:hAnsi="Century Gothic" w:cs="Times New Roman"/>
                <w:color w:val="000000"/>
                <w:lang w:eastAsia="ru-RU"/>
              </w:rPr>
              <w:t>всего</w:t>
            </w:r>
            <w:proofErr w:type="gramEnd"/>
            <w:r w:rsidRPr="00E6102B">
              <w:rPr>
                <w:rFonts w:ascii="Century Gothic" w:eastAsia="Times New Roman" w:hAnsi="Century Gothic" w:cs="Times New Roman"/>
                <w:color w:val="000000"/>
                <w:lang w:eastAsia="ru-RU"/>
              </w:rPr>
              <w:t xml:space="preserve"> это обучение игре на разных музыкальных инструментах, художественный класс, обучение декоративно-прикладному искусству. Сейчас наибольшую популярность набирает умение играть на казахских музыкальных инструментах. В нашей школе и в доме творчества "</w:t>
            </w:r>
            <w:proofErr w:type="spellStart"/>
            <w:r w:rsidRPr="00E6102B">
              <w:rPr>
                <w:rFonts w:ascii="Century Gothic" w:eastAsia="Times New Roman" w:hAnsi="Century Gothic" w:cs="Times New Roman"/>
                <w:color w:val="000000"/>
                <w:lang w:eastAsia="ru-RU"/>
              </w:rPr>
              <w:t>ART-house</w:t>
            </w:r>
            <w:proofErr w:type="spellEnd"/>
            <w:r w:rsidRPr="00E6102B">
              <w:rPr>
                <w:rFonts w:ascii="Century Gothic" w:eastAsia="Times New Roman" w:hAnsi="Century Gothic" w:cs="Times New Roman"/>
                <w:color w:val="000000"/>
                <w:lang w:eastAsia="ru-RU"/>
              </w:rPr>
              <w:t xml:space="preserve">" такая услуга есть. Но у нас еще можно научиться играть на </w:t>
            </w:r>
            <w:proofErr w:type="spellStart"/>
            <w:r w:rsidRPr="00E6102B">
              <w:rPr>
                <w:rFonts w:ascii="Century Gothic" w:eastAsia="Times New Roman" w:hAnsi="Century Gothic" w:cs="Times New Roman"/>
                <w:color w:val="000000"/>
                <w:lang w:eastAsia="ru-RU"/>
              </w:rPr>
              <w:t>кобызе</w:t>
            </w:r>
            <w:proofErr w:type="spellEnd"/>
            <w:r w:rsidRPr="00E6102B">
              <w:rPr>
                <w:rFonts w:ascii="Century Gothic" w:eastAsia="Times New Roman" w:hAnsi="Century Gothic" w:cs="Times New Roman"/>
                <w:color w:val="000000"/>
                <w:lang w:eastAsia="ru-RU"/>
              </w:rPr>
              <w:t xml:space="preserve"> -  инструменте шаманов, который с древности почитается у казахского народа. Также весьма </w:t>
            </w:r>
            <w:proofErr w:type="spellStart"/>
            <w:r w:rsidRPr="00E6102B">
              <w:rPr>
                <w:rFonts w:ascii="Century Gothic" w:eastAsia="Times New Roman" w:hAnsi="Century Gothic" w:cs="Times New Roman"/>
                <w:color w:val="000000"/>
                <w:lang w:eastAsia="ru-RU"/>
              </w:rPr>
              <w:t>эсклюзивным</w:t>
            </w:r>
            <w:proofErr w:type="spellEnd"/>
            <w:r w:rsidRPr="00E6102B">
              <w:rPr>
                <w:rFonts w:ascii="Century Gothic" w:eastAsia="Times New Roman" w:hAnsi="Century Gothic" w:cs="Times New Roman"/>
                <w:color w:val="000000"/>
                <w:lang w:eastAsia="ru-RU"/>
              </w:rPr>
              <w:t xml:space="preserve"> для Усть-Каменогорска является обучение игре на арфе, сложном, но невероятно красивом инструменте, и услуги звукозаписи. С помощью качественной профессиональной аппаратуры любой желающий сможет воплотить свою мечту - записать песню!</w:t>
            </w:r>
          </w:p>
        </w:tc>
      </w:tr>
      <w:tr w:rsidR="00E6102B" w:rsidRPr="00E6102B" w:rsidTr="00E6102B">
        <w:trPr>
          <w:trHeight w:val="2865"/>
        </w:trPr>
        <w:tc>
          <w:tcPr>
            <w:tcW w:w="2630" w:type="dxa"/>
            <w:tcBorders>
              <w:top w:val="nil"/>
              <w:left w:val="single" w:sz="4" w:space="0" w:color="auto"/>
              <w:bottom w:val="single" w:sz="4" w:space="0" w:color="auto"/>
              <w:right w:val="single" w:sz="4" w:space="0" w:color="auto"/>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lastRenderedPageBreak/>
              <w:t>оформление офиса</w:t>
            </w:r>
          </w:p>
        </w:tc>
        <w:tc>
          <w:tcPr>
            <w:tcW w:w="3240" w:type="dxa"/>
            <w:tcBorders>
              <w:top w:val="nil"/>
              <w:left w:val="nil"/>
              <w:bottom w:val="single" w:sz="4" w:space="0" w:color="auto"/>
              <w:right w:val="single" w:sz="4" w:space="0" w:color="auto"/>
            </w:tcBorders>
            <w:shd w:val="clear" w:color="auto" w:fill="auto"/>
            <w:noWrap/>
            <w:vAlign w:val="bottom"/>
            <w:hideMark/>
          </w:tcPr>
          <w:p w:rsidR="00E6102B" w:rsidRPr="00E6102B" w:rsidRDefault="00E6102B" w:rsidP="00E6102B">
            <w:pPr>
              <w:spacing w:after="0" w:line="240" w:lineRule="auto"/>
              <w:rPr>
                <w:rFonts w:ascii="Century Gothic" w:eastAsia="Times New Roman" w:hAnsi="Century Gothic" w:cs="Times New Roman"/>
                <w:color w:val="000000"/>
                <w:lang w:eastAsia="ru-RU"/>
              </w:rPr>
            </w:pPr>
            <w:r w:rsidRPr="00E6102B">
              <w:rPr>
                <w:rFonts w:ascii="Century Gothic" w:eastAsia="Times New Roman" w:hAnsi="Century Gothic" w:cs="Times New Roman"/>
                <w:noProof/>
                <w:color w:val="000000"/>
                <w:lang w:eastAsia="ru-RU"/>
              </w:rPr>
              <w:drawing>
                <wp:anchor distT="0" distB="0" distL="114300" distR="114300" simplePos="0" relativeHeight="251663360" behindDoc="0" locked="0" layoutInCell="1" allowOverlap="1">
                  <wp:simplePos x="0" y="0"/>
                  <wp:positionH relativeFrom="column">
                    <wp:posOffset>-66675</wp:posOffset>
                  </wp:positionH>
                  <wp:positionV relativeFrom="paragraph">
                    <wp:posOffset>157480</wp:posOffset>
                  </wp:positionV>
                  <wp:extent cx="2047875" cy="1438275"/>
                  <wp:effectExtent l="0" t="0" r="9525" b="9525"/>
                  <wp:wrapNone/>
                  <wp:docPr id="14" name="Рисунок 14"/>
                  <wp:cNvGraphicFramePr/>
                  <a:graphic xmlns:a="http://schemas.openxmlformats.org/drawingml/2006/main">
                    <a:graphicData uri="http://schemas.openxmlformats.org/drawingml/2006/picture">
                      <pic:pic xmlns:pic="http://schemas.openxmlformats.org/drawingml/2006/picture">
                        <pic:nvPicPr>
                          <pic:cNvPr id="6" name="Рисунок 5"/>
                          <pic:cNvPicPr>
                            <a:picLocks noChangeAspect="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047875" cy="1438275"/>
                          </a:xfrm>
                          <a:prstGeom prst="rect">
                            <a:avLst/>
                          </a:prstGeom>
                        </pic:spPr>
                      </pic:pic>
                    </a:graphicData>
                  </a:graphic>
                </wp:anchor>
              </w:drawing>
            </w:r>
          </w:p>
        </w:tc>
        <w:tc>
          <w:tcPr>
            <w:tcW w:w="3360" w:type="dxa"/>
            <w:tcBorders>
              <w:top w:val="nil"/>
              <w:left w:val="nil"/>
              <w:bottom w:val="single" w:sz="4" w:space="0" w:color="auto"/>
              <w:right w:val="single" w:sz="4" w:space="0" w:color="auto"/>
            </w:tcBorders>
            <w:shd w:val="clear" w:color="auto" w:fill="auto"/>
            <w:noWrap/>
            <w:vAlign w:val="bottom"/>
            <w:hideMark/>
          </w:tcPr>
          <w:p w:rsidR="00E6102B" w:rsidRPr="00E6102B" w:rsidRDefault="00E6102B" w:rsidP="00E6102B">
            <w:pPr>
              <w:spacing w:after="0" w:line="240" w:lineRule="auto"/>
              <w:rPr>
                <w:rFonts w:ascii="Century Gothic" w:eastAsia="Times New Roman" w:hAnsi="Century Gothic" w:cs="Times New Roman"/>
                <w:color w:val="000000"/>
                <w:lang w:eastAsia="ru-RU"/>
              </w:rPr>
            </w:pPr>
            <w:r w:rsidRPr="00E6102B">
              <w:rPr>
                <w:rFonts w:ascii="Century Gothic" w:eastAsia="Times New Roman" w:hAnsi="Century Gothic" w:cs="Times New Roman"/>
                <w:noProof/>
                <w:color w:val="000000"/>
                <w:lang w:eastAsia="ru-RU"/>
              </w:rPr>
              <w:drawing>
                <wp:anchor distT="0" distB="0" distL="114300" distR="114300" simplePos="0" relativeHeight="251664384" behindDoc="0" locked="0" layoutInCell="1" allowOverlap="1">
                  <wp:simplePos x="0" y="0"/>
                  <wp:positionH relativeFrom="column">
                    <wp:posOffset>-19050</wp:posOffset>
                  </wp:positionH>
                  <wp:positionV relativeFrom="paragraph">
                    <wp:posOffset>71755</wp:posOffset>
                  </wp:positionV>
                  <wp:extent cx="2038350" cy="1352550"/>
                  <wp:effectExtent l="0" t="0" r="0" b="0"/>
                  <wp:wrapNone/>
                  <wp:docPr id="15" name="Рисунок 15"/>
                  <wp:cNvGraphicFramePr/>
                  <a:graphic xmlns:a="http://schemas.openxmlformats.org/drawingml/2006/main">
                    <a:graphicData uri="http://schemas.openxmlformats.org/drawingml/2006/picture">
                      <pic:pic xmlns:pic="http://schemas.openxmlformats.org/drawingml/2006/picture">
                        <pic:nvPicPr>
                          <pic:cNvPr id="7" name="Рисунок 6"/>
                          <pic:cNvPicPr>
                            <a:picLocks noChangeAspect="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038350" cy="1352550"/>
                          </a:xfrm>
                          <a:prstGeom prst="rect">
                            <a:avLst/>
                          </a:prstGeom>
                        </pic:spPr>
                      </pic:pic>
                    </a:graphicData>
                  </a:graphic>
                </wp:anchor>
              </w:drawing>
            </w:r>
          </w:p>
        </w:tc>
        <w:tc>
          <w:tcPr>
            <w:tcW w:w="4060" w:type="dxa"/>
            <w:tcBorders>
              <w:top w:val="nil"/>
              <w:left w:val="nil"/>
              <w:bottom w:val="single" w:sz="4" w:space="0" w:color="auto"/>
              <w:right w:val="single" w:sz="4" w:space="0" w:color="auto"/>
            </w:tcBorders>
            <w:shd w:val="clear" w:color="auto" w:fill="auto"/>
            <w:noWrap/>
            <w:vAlign w:val="bottom"/>
            <w:hideMark/>
          </w:tcPr>
          <w:p w:rsidR="00E6102B" w:rsidRPr="00E6102B" w:rsidRDefault="00E6102B" w:rsidP="00E6102B">
            <w:pPr>
              <w:spacing w:after="0" w:line="240" w:lineRule="auto"/>
              <w:rPr>
                <w:rFonts w:ascii="Century Gothic" w:eastAsia="Times New Roman" w:hAnsi="Century Gothic" w:cs="Times New Roman"/>
                <w:color w:val="000000"/>
                <w:lang w:eastAsia="ru-RU"/>
              </w:rPr>
            </w:pPr>
            <w:r w:rsidRPr="00E6102B">
              <w:rPr>
                <w:rFonts w:ascii="Century Gothic" w:eastAsia="Times New Roman" w:hAnsi="Century Gothic" w:cs="Times New Roman"/>
                <w:noProof/>
                <w:color w:val="000000"/>
                <w:lang w:eastAsia="ru-RU"/>
              </w:rPr>
              <w:drawing>
                <wp:anchor distT="0" distB="0" distL="114300" distR="114300" simplePos="0" relativeHeight="251662336" behindDoc="0" locked="0" layoutInCell="1" allowOverlap="1">
                  <wp:simplePos x="0" y="0"/>
                  <wp:positionH relativeFrom="column">
                    <wp:posOffset>-66675</wp:posOffset>
                  </wp:positionH>
                  <wp:positionV relativeFrom="paragraph">
                    <wp:posOffset>214630</wp:posOffset>
                  </wp:positionV>
                  <wp:extent cx="2581275" cy="1371600"/>
                  <wp:effectExtent l="0" t="0" r="9525" b="0"/>
                  <wp:wrapNone/>
                  <wp:docPr id="16" name="Рисунок 16"/>
                  <wp:cNvGraphicFramePr/>
                  <a:graphic xmlns:a="http://schemas.openxmlformats.org/drawingml/2006/main">
                    <a:graphicData uri="http://schemas.openxmlformats.org/drawingml/2006/picture">
                      <pic:pic xmlns:pic="http://schemas.openxmlformats.org/drawingml/2006/picture">
                        <pic:nvPicPr>
                          <pic:cNvPr id="5" name="Рисунок 4"/>
                          <pic:cNvPicPr>
                            <a:picLocks noChangeAspect="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581275" cy="1371600"/>
                          </a:xfrm>
                          <a:prstGeom prst="rect">
                            <a:avLst/>
                          </a:prstGeom>
                        </pic:spPr>
                      </pic:pic>
                    </a:graphicData>
                  </a:graphic>
                </wp:anchor>
              </w:drawing>
            </w:r>
          </w:p>
        </w:tc>
      </w:tr>
      <w:tr w:rsidR="00E6102B" w:rsidRPr="00E6102B" w:rsidTr="00E6102B">
        <w:trPr>
          <w:trHeight w:val="2220"/>
        </w:trPr>
        <w:tc>
          <w:tcPr>
            <w:tcW w:w="2630" w:type="dxa"/>
            <w:tcBorders>
              <w:top w:val="nil"/>
              <w:left w:val="single" w:sz="4" w:space="0" w:color="auto"/>
              <w:bottom w:val="single" w:sz="4" w:space="0" w:color="auto"/>
              <w:right w:val="single" w:sz="4" w:space="0" w:color="auto"/>
            </w:tcBorders>
            <w:shd w:val="clear" w:color="auto" w:fill="auto"/>
            <w:noWrap/>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Вывод</w:t>
            </w:r>
          </w:p>
        </w:tc>
        <w:tc>
          <w:tcPr>
            <w:tcW w:w="10660" w:type="dxa"/>
            <w:gridSpan w:val="3"/>
            <w:tcBorders>
              <w:top w:val="single" w:sz="4" w:space="0" w:color="auto"/>
              <w:left w:val="nil"/>
              <w:bottom w:val="single" w:sz="4" w:space="0" w:color="auto"/>
              <w:right w:val="single" w:sz="4" w:space="0" w:color="000000"/>
            </w:tcBorders>
            <w:shd w:val="clear" w:color="auto" w:fill="auto"/>
            <w:vAlign w:val="center"/>
            <w:hideMark/>
          </w:tcPr>
          <w:p w:rsidR="00E6102B" w:rsidRPr="00E6102B" w:rsidRDefault="00E6102B" w:rsidP="00E6102B">
            <w:pPr>
              <w:spacing w:after="0" w:line="240" w:lineRule="auto"/>
              <w:jc w:val="center"/>
              <w:rPr>
                <w:rFonts w:ascii="Century Gothic" w:eastAsia="Times New Roman" w:hAnsi="Century Gothic" w:cs="Times New Roman"/>
                <w:color w:val="000000"/>
                <w:lang w:eastAsia="ru-RU"/>
              </w:rPr>
            </w:pPr>
            <w:r w:rsidRPr="00E6102B">
              <w:rPr>
                <w:rFonts w:ascii="Century Gothic" w:eastAsia="Times New Roman" w:hAnsi="Century Gothic" w:cs="Times New Roman"/>
                <w:color w:val="000000"/>
                <w:lang w:eastAsia="ru-RU"/>
              </w:rPr>
              <w:t>Дом творчества "</w:t>
            </w:r>
            <w:proofErr w:type="spellStart"/>
            <w:r w:rsidRPr="00E6102B">
              <w:rPr>
                <w:rFonts w:ascii="Century Gothic" w:eastAsia="Times New Roman" w:hAnsi="Century Gothic" w:cs="Times New Roman"/>
                <w:color w:val="000000"/>
                <w:lang w:eastAsia="ru-RU"/>
              </w:rPr>
              <w:t>ART-house</w:t>
            </w:r>
            <w:proofErr w:type="spellEnd"/>
            <w:r w:rsidRPr="00E6102B">
              <w:rPr>
                <w:rFonts w:ascii="Century Gothic" w:eastAsia="Times New Roman" w:hAnsi="Century Gothic" w:cs="Times New Roman"/>
                <w:color w:val="000000"/>
                <w:lang w:eastAsia="ru-RU"/>
              </w:rPr>
              <w:t xml:space="preserve">" оправдывает свое название. Интерьер выполнен в ярком разноцветном стиле, который придется по </w:t>
            </w:r>
            <w:proofErr w:type="gramStart"/>
            <w:r w:rsidRPr="00E6102B">
              <w:rPr>
                <w:rFonts w:ascii="Century Gothic" w:eastAsia="Times New Roman" w:hAnsi="Century Gothic" w:cs="Times New Roman"/>
                <w:color w:val="000000"/>
                <w:lang w:eastAsia="ru-RU"/>
              </w:rPr>
              <w:t>душе</w:t>
            </w:r>
            <w:proofErr w:type="gramEnd"/>
            <w:r w:rsidRPr="00E6102B">
              <w:rPr>
                <w:rFonts w:ascii="Century Gothic" w:eastAsia="Times New Roman" w:hAnsi="Century Gothic" w:cs="Times New Roman"/>
                <w:color w:val="000000"/>
                <w:lang w:eastAsia="ru-RU"/>
              </w:rPr>
              <w:t xml:space="preserve"> как взрослым, так и детям. В таких цветных кабинетах не охота скучать! ШИ "Волшебная флейта" придерживается позиции, что наиболее рациональный интерьер - это нейтральный интерьер в бежевых тонах. Но учеными доказан факт,  что помещение, где много светлых тонов (особенного белого) не подходит для занятий искусством, так как оно не способствует творческому мышлению. Интерьер </w:t>
            </w:r>
            <w:proofErr w:type="gramStart"/>
            <w:r w:rsidRPr="00E6102B">
              <w:rPr>
                <w:rFonts w:ascii="Century Gothic" w:eastAsia="Times New Roman" w:hAnsi="Century Gothic" w:cs="Times New Roman"/>
                <w:color w:val="000000"/>
                <w:lang w:eastAsia="ru-RU"/>
              </w:rPr>
              <w:t>ШИ "В</w:t>
            </w:r>
            <w:proofErr w:type="gramEnd"/>
            <w:r w:rsidRPr="00E6102B">
              <w:rPr>
                <w:rFonts w:ascii="Century Gothic" w:eastAsia="Times New Roman" w:hAnsi="Century Gothic" w:cs="Times New Roman"/>
                <w:color w:val="000000"/>
                <w:lang w:eastAsia="ru-RU"/>
              </w:rPr>
              <w:t xml:space="preserve"> ритме творчества" современный, интересный, в нем нет много ярких тонов, которые могут вызвать головную боль, но и нет много светлых. Здесь хочется создавать </w:t>
            </w:r>
            <w:proofErr w:type="gramStart"/>
            <w:r w:rsidRPr="00E6102B">
              <w:rPr>
                <w:rFonts w:ascii="Century Gothic" w:eastAsia="Times New Roman" w:hAnsi="Century Gothic" w:cs="Times New Roman"/>
                <w:color w:val="000000"/>
                <w:lang w:eastAsia="ru-RU"/>
              </w:rPr>
              <w:t>прекрасное</w:t>
            </w:r>
            <w:proofErr w:type="gramEnd"/>
            <w:r w:rsidRPr="00E6102B">
              <w:rPr>
                <w:rFonts w:ascii="Century Gothic" w:eastAsia="Times New Roman" w:hAnsi="Century Gothic" w:cs="Times New Roman"/>
                <w:color w:val="000000"/>
                <w:lang w:eastAsia="ru-RU"/>
              </w:rPr>
              <w:t xml:space="preserve"> и учиться новому. </w:t>
            </w:r>
          </w:p>
        </w:tc>
      </w:tr>
    </w:tbl>
    <w:p w:rsidR="00DF632F" w:rsidRDefault="00DF632F"/>
    <w:sectPr w:rsidR="00DF632F" w:rsidSect="00E6102B">
      <w:pgSz w:w="16838" w:h="11906" w:orient="landscape"/>
      <w:pgMar w:top="1701" w:right="1134" w:bottom="850"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360A" w:rsidRDefault="00F1360A" w:rsidP="00E6102B">
      <w:pPr>
        <w:spacing w:after="0" w:line="240" w:lineRule="auto"/>
      </w:pPr>
      <w:r>
        <w:separator/>
      </w:r>
    </w:p>
  </w:endnote>
  <w:endnote w:type="continuationSeparator" w:id="0">
    <w:p w:rsidR="00F1360A" w:rsidRDefault="00F1360A" w:rsidP="00E6102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360A" w:rsidRDefault="00F1360A" w:rsidP="00E6102B">
      <w:pPr>
        <w:spacing w:after="0" w:line="240" w:lineRule="auto"/>
      </w:pPr>
      <w:r>
        <w:separator/>
      </w:r>
    </w:p>
  </w:footnote>
  <w:footnote w:type="continuationSeparator" w:id="0">
    <w:p w:rsidR="00F1360A" w:rsidRDefault="00F1360A" w:rsidP="00E6102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5122"/>
  </w:hdrShapeDefaults>
  <w:footnotePr>
    <w:footnote w:id="-1"/>
    <w:footnote w:id="0"/>
  </w:footnotePr>
  <w:endnotePr>
    <w:endnote w:id="-1"/>
    <w:endnote w:id="0"/>
  </w:endnotePr>
  <w:compat/>
  <w:rsids>
    <w:rsidRoot w:val="00623E2B"/>
    <w:rsid w:val="004B1F03"/>
    <w:rsid w:val="00623E2B"/>
    <w:rsid w:val="007F321E"/>
    <w:rsid w:val="00AB40E8"/>
    <w:rsid w:val="00DF632F"/>
    <w:rsid w:val="00E6102B"/>
    <w:rsid w:val="00F1360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321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6102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6102B"/>
    <w:rPr>
      <w:rFonts w:ascii="Tahoma" w:hAnsi="Tahoma" w:cs="Tahoma"/>
      <w:sz w:val="16"/>
      <w:szCs w:val="16"/>
    </w:rPr>
  </w:style>
  <w:style w:type="paragraph" w:styleId="a5">
    <w:name w:val="header"/>
    <w:basedOn w:val="a"/>
    <w:link w:val="a6"/>
    <w:uiPriority w:val="99"/>
    <w:unhideWhenUsed/>
    <w:rsid w:val="00E6102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E6102B"/>
  </w:style>
  <w:style w:type="paragraph" w:styleId="a7">
    <w:name w:val="footer"/>
    <w:basedOn w:val="a"/>
    <w:link w:val="a8"/>
    <w:uiPriority w:val="99"/>
    <w:unhideWhenUsed/>
    <w:rsid w:val="00E6102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E6102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6102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6102B"/>
    <w:rPr>
      <w:rFonts w:ascii="Tahoma" w:hAnsi="Tahoma" w:cs="Tahoma"/>
      <w:sz w:val="16"/>
      <w:szCs w:val="16"/>
    </w:rPr>
  </w:style>
  <w:style w:type="paragraph" w:styleId="a5">
    <w:name w:val="header"/>
    <w:basedOn w:val="a"/>
    <w:link w:val="a6"/>
    <w:uiPriority w:val="99"/>
    <w:unhideWhenUsed/>
    <w:rsid w:val="00E6102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E6102B"/>
  </w:style>
  <w:style w:type="paragraph" w:styleId="a7">
    <w:name w:val="footer"/>
    <w:basedOn w:val="a"/>
    <w:link w:val="a8"/>
    <w:uiPriority w:val="99"/>
    <w:unhideWhenUsed/>
    <w:rsid w:val="00E6102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E6102B"/>
  </w:style>
</w:styles>
</file>

<file path=word/webSettings.xml><?xml version="1.0" encoding="utf-8"?>
<w:webSettings xmlns:r="http://schemas.openxmlformats.org/officeDocument/2006/relationships" xmlns:w="http://schemas.openxmlformats.org/wordprocessingml/2006/main">
  <w:divs>
    <w:div w:id="660697125">
      <w:bodyDiv w:val="1"/>
      <w:marLeft w:val="0"/>
      <w:marRight w:val="0"/>
      <w:marTop w:val="0"/>
      <w:marBottom w:val="0"/>
      <w:divBdr>
        <w:top w:val="none" w:sz="0" w:space="0" w:color="auto"/>
        <w:left w:val="none" w:sz="0" w:space="0" w:color="auto"/>
        <w:bottom w:val="none" w:sz="0" w:space="0" w:color="auto"/>
        <w:right w:val="none" w:sz="0" w:space="0" w:color="auto"/>
      </w:divBdr>
    </w:div>
    <w:div w:id="1291935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257A59-D0C0-4719-8790-2B187C1F02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12</Pages>
  <Words>3539</Words>
  <Characters>20174</Characters>
  <Application>Microsoft Office Word</Application>
  <DocSecurity>0</DocSecurity>
  <Lines>168</Lines>
  <Paragraphs>47</Paragraphs>
  <ScaleCrop>false</ScaleCrop>
  <Company/>
  <LinksUpToDate>false</LinksUpToDate>
  <CharactersWithSpaces>23666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Инессочка)))</dc:creator>
  <cp:keywords/>
  <dc:description/>
  <cp:lastModifiedBy>Aida</cp:lastModifiedBy>
  <cp:revision>3</cp:revision>
  <dcterms:created xsi:type="dcterms:W3CDTF">2015-10-20T09:30:00Z</dcterms:created>
  <dcterms:modified xsi:type="dcterms:W3CDTF">2020-03-15T17:57:00Z</dcterms:modified>
</cp:coreProperties>
</file>